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15 December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22</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26</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w:t>
      </w:r>
      <w:r w:rsidDel="00000000" w:rsidR="00000000" w:rsidRPr="00000000">
        <w:rPr>
          <w:b w:val="1"/>
          <w:sz w:val="24"/>
          <w:szCs w:val="24"/>
          <w:rtl w:val="0"/>
        </w:rPr>
        <w:t xml:space="preserve">.1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three input contributions on updating TR 26.862 and two input contributions related to planning for the Real-Time Communications work in Rel-18.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An update to TR 26.862 was agreed as a baseline for additional work.  Gaps were identified and the process for companies to update sections 7 &amp; 8 were clarified.  Companies that have proposed technologies into the Permanent Document should decide on which aspects they want included into TR 26.862 and make the appropriate contributions.  A proposal for including Presentation Overlay text into the TR was reviewed and it was decided that this was more appropriate for TR 26.962 since the normative procedures are expected to be included into TS 26.114.</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After much discussion and clarification, there was agreement on a way forward for structuring the Rel-18 Real-Time Communications into two separate WIDs: one focused on the IMS extensions needed to TS 26.114 and the other focused on the WebRTC optimizations.  The WIDs will reference or leverage separate WIDs to develop XR Media Capabilities and the Architecture for AR experiences.  Member companies that have proposed draft WIDs on iRTC/5G-RTC, IBACS, and XRTC/ITT4XR are encouraged to use the agreed way forward as a basis for merging their proposals into to WIDs: one for the IMS track and the other for the WebRTC track.</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A late contribution proposing WebRTC with Operator Assistance as briefly presented but did not have time for discussion.  The document will be postponed until the next telco but will be reviewed offline as potential input into the update draft WID for the WebRTC track.</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11">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12">
      <w:pPr>
        <w:pageBreakBefore w:val="0"/>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3">
            <w:pPr>
              <w:spacing w:after="0" w:before="0" w:lineRule="auto"/>
              <w:rPr/>
            </w:pPr>
            <w:r w:rsidDel="00000000" w:rsidR="00000000" w:rsidRPr="00000000">
              <w:rPr>
                <w:rtl w:val="0"/>
              </w:rPr>
              <w:t xml:space="preserve">Telco#26 (Topic: ITT4RT, Date: 15 December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numPr>
                <w:ilvl w:val="0"/>
                <w:numId w:val="2"/>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and Phase 2 described below)</w:t>
            </w:r>
          </w:p>
          <w:p w:rsidR="00000000" w:rsidDel="00000000" w:rsidP="00000000" w:rsidRDefault="00000000" w:rsidRPr="00000000" w14:paraId="00000015">
            <w:pPr>
              <w:numPr>
                <w:ilvl w:val="0"/>
                <w:numId w:val="2"/>
              </w:numPr>
              <w:tabs>
                <w:tab w:val="left" w:pos="6379"/>
              </w:tabs>
              <w:spacing w:after="0" w:before="0" w:lineRule="auto"/>
              <w:ind w:left="720" w:hanging="360"/>
            </w:pP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16">
            <w:pPr>
              <w:numPr>
                <w:ilvl w:val="0"/>
                <w:numId w:val="2"/>
              </w:numPr>
              <w:tabs>
                <w:tab w:val="left" w:pos="6379"/>
              </w:tabs>
              <w:spacing w:after="0" w:before="0" w:lineRule="auto"/>
              <w:ind w:left="720" w:hanging="360"/>
            </w:pPr>
            <w:r w:rsidDel="00000000" w:rsidR="00000000" w:rsidRPr="00000000">
              <w:rPr>
                <w:rtl w:val="0"/>
              </w:rPr>
              <w:t xml:space="preserve">Draft Technical Report of ITT4RT Operation and Usage Guidelines</w:t>
            </w:r>
          </w:p>
          <w:p w:rsidR="00000000" w:rsidDel="00000000" w:rsidP="00000000" w:rsidRDefault="00000000" w:rsidRPr="00000000" w14:paraId="00000017">
            <w:pPr>
              <w:numPr>
                <w:ilvl w:val="0"/>
                <w:numId w:val="2"/>
              </w:numPr>
              <w:tabs>
                <w:tab w:val="left" w:pos="6379"/>
              </w:tabs>
              <w:spacing w:after="0" w:before="0" w:lineRule="auto"/>
              <w:ind w:left="720" w:hanging="360"/>
            </w:pPr>
            <w:r w:rsidDel="00000000" w:rsidR="00000000" w:rsidRPr="00000000">
              <w:rPr>
                <w:rtl w:val="0"/>
              </w:rPr>
              <w:t xml:space="preserve">Contribution submission deadline: 23:59 CEST, 13 December 2021</w:t>
            </w:r>
          </w:p>
        </w:tc>
      </w:tr>
    </w:tbl>
    <w:p w:rsidR="00000000" w:rsidDel="00000000" w:rsidP="00000000" w:rsidRDefault="00000000" w:rsidRPr="00000000" w14:paraId="00000018">
      <w:pPr>
        <w:pageBreakBefore w:val="0"/>
        <w:tabs>
          <w:tab w:val="left" w:pos="6379"/>
        </w:tabs>
        <w:rPr/>
      </w:pPr>
      <w:r w:rsidDel="00000000" w:rsidR="00000000" w:rsidRPr="00000000">
        <w:rPr>
          <w:rtl w:val="0"/>
        </w:rPr>
      </w:r>
    </w:p>
    <w:p w:rsidR="00000000" w:rsidDel="00000000" w:rsidP="00000000" w:rsidRDefault="00000000" w:rsidRPr="00000000" w14:paraId="00000019">
      <w:pPr>
        <w:pageBreakBefore w:val="0"/>
        <w:widowControl w:val="1"/>
        <w:spacing w:after="0" w:before="0" w:line="276" w:lineRule="auto"/>
        <w:rPr/>
      </w:pPr>
      <w:r w:rsidDel="00000000" w:rsidR="00000000" w:rsidRPr="00000000">
        <w:rPr>
          <w:rtl w:val="0"/>
        </w:rPr>
        <w:t xml:space="preserve">The chair, Nikolai Leung (Qualcomm), opened the conference call at about 07:05 hours CET on December 15, 2021.</w:t>
      </w:r>
    </w:p>
    <w:p w:rsidR="00000000" w:rsidDel="00000000" w:rsidP="00000000" w:rsidRDefault="00000000" w:rsidRPr="00000000" w14:paraId="0000001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B">
      <w:pPr>
        <w:pageBreakBefore w:val="0"/>
        <w:widowControl w:val="1"/>
        <w:spacing w:after="0" w:before="0" w:line="276" w:lineRule="auto"/>
        <w:rPr/>
      </w:pPr>
      <w:r w:rsidDel="00000000" w:rsidR="00000000" w:rsidRPr="00000000">
        <w:rPr>
          <w:rtl w:val="0"/>
        </w:rPr>
        <w:t xml:space="preserve">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C">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D">
      <w:pPr>
        <w:pageBreakBefore w:val="0"/>
        <w:widowControl w:val="1"/>
        <w:spacing w:after="0" w:before="0" w:line="276" w:lineRule="auto"/>
        <w:rPr/>
      </w:pPr>
      <w:hyperlink r:id="rId7">
        <w:r w:rsidDel="00000000" w:rsidR="00000000" w:rsidRPr="00000000">
          <w:rPr>
            <w:color w:val="1155cc"/>
            <w:u w:val="single"/>
            <w:rtl w:val="0"/>
          </w:rPr>
          <w:t xml:space="preserve">https://docs.google.com/document/d/1BodueG5dAffGmGB2OqD_PVmpGSzPG0DUCw_KynfsE_8/edit?usp=sharing</w:t>
        </w:r>
      </w:hyperlink>
      <w:r w:rsidDel="00000000" w:rsidR="00000000" w:rsidRPr="00000000">
        <w:rPr>
          <w:rtl w:val="0"/>
        </w:rPr>
      </w:r>
    </w:p>
    <w:p w:rsidR="00000000" w:rsidDel="00000000" w:rsidP="00000000" w:rsidRDefault="00000000" w:rsidRPr="00000000" w14:paraId="0000001E">
      <w:pPr>
        <w:pageBreakBefore w:val="0"/>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1F">
      <w:pPr>
        <w:pageBreakBefore w:val="0"/>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20">
      <w:pPr>
        <w:pageBreakBefore w:val="0"/>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21">
      <w:pPr>
        <w:pageBreakBefore w:val="0"/>
        <w:widowControl w:val="1"/>
        <w:spacing w:after="0" w:before="120" w:line="276" w:lineRule="auto"/>
        <w:ind w:left="0" w:firstLine="0"/>
        <w:rPr>
          <w:b w:val="1"/>
          <w:sz w:val="20"/>
          <w:szCs w:val="20"/>
        </w:rPr>
      </w:pPr>
      <w:r w:rsidDel="00000000" w:rsidR="00000000" w:rsidRPr="00000000">
        <w:rPr>
          <w:rtl w:val="0"/>
        </w:rPr>
      </w:r>
    </w:p>
    <w:tbl>
      <w:tblPr>
        <w:tblStyle w:val="Table2"/>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color w:val="0000ff"/>
                <w:sz w:val="20"/>
                <w:szCs w:val="20"/>
                <w:u w:val="single"/>
              </w:rPr>
            </w:pPr>
            <w:hyperlink r:id="rId8">
              <w:r w:rsidDel="00000000" w:rsidR="00000000" w:rsidRPr="00000000">
                <w:rPr>
                  <w:b w:val="1"/>
                  <w:color w:val="0000ff"/>
                  <w:sz w:val="20"/>
                  <w:szCs w:val="20"/>
                  <w:u w:val="single"/>
                  <w:rtl w:val="0"/>
                </w:rPr>
                <w:t xml:space="preserve">S4aM210669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25">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7">
      <w:pPr>
        <w:widowControl w:val="1"/>
        <w:spacing w:after="0" w:before="120" w:line="276" w:lineRule="auto"/>
        <w:ind w:left="1420" w:hanging="560"/>
        <w:rPr>
          <w:b w:val="1"/>
          <w:sz w:val="20"/>
          <w:szCs w:val="20"/>
        </w:rPr>
      </w:pPr>
      <w:r w:rsidDel="00000000" w:rsidR="00000000" w:rsidRPr="00000000">
        <w:rPr>
          <w:rtl w:val="0"/>
        </w:rPr>
      </w:r>
    </w:p>
    <w:tbl>
      <w:tblPr>
        <w:tblStyle w:val="Table3"/>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b w:val="1"/>
                <w:color w:val="0000ff"/>
                <w:sz w:val="20"/>
                <w:szCs w:val="20"/>
                <w:u w:val="single"/>
              </w:rPr>
            </w:pPr>
            <w:hyperlink r:id="rId9">
              <w:r w:rsidDel="00000000" w:rsidR="00000000" w:rsidRPr="00000000">
                <w:rPr>
                  <w:b w:val="1"/>
                  <w:color w:val="1155cc"/>
                  <w:sz w:val="20"/>
                  <w:szCs w:val="20"/>
                  <w:u w:val="single"/>
                  <w:rtl w:val="0"/>
                </w:rPr>
                <w:t xml:space="preserve">S4aM210674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b w:val="1"/>
                <w:sz w:val="20"/>
                <w:szCs w:val="20"/>
              </w:rPr>
            </w:pPr>
            <w:r w:rsidDel="00000000" w:rsidR="00000000" w:rsidRPr="00000000">
              <w:rPr>
                <w:b w:val="1"/>
                <w:sz w:val="20"/>
                <w:szCs w:val="20"/>
                <w:rtl w:val="0"/>
              </w:rPr>
              <w:t xml:space="preserve">Updated 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2B">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2D">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2E">
      <w:pPr>
        <w:pageBreakBefore w:val="0"/>
        <w:widowControl w:val="1"/>
        <w:spacing w:after="0" w:before="120" w:line="276" w:lineRule="auto"/>
        <w:ind w:left="0" w:firstLine="0"/>
        <w:rPr>
          <w:sz w:val="20"/>
          <w:szCs w:val="20"/>
        </w:rPr>
      </w:pPr>
      <w:r w:rsidDel="00000000" w:rsidR="00000000" w:rsidRPr="00000000">
        <w:rPr>
          <w:sz w:val="20"/>
          <w:szCs w:val="20"/>
          <w:rtl w:val="0"/>
        </w:rPr>
        <w:t xml:space="preserve">The agenda was approved.</w:t>
      </w:r>
    </w:p>
    <w:p w:rsidR="00000000" w:rsidDel="00000000" w:rsidP="00000000" w:rsidRDefault="00000000" w:rsidRPr="00000000" w14:paraId="0000002F">
      <w:pPr>
        <w:pageBreakBefore w:val="0"/>
        <w:widowControl w:val="1"/>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30">
      <w:pPr>
        <w:pageBreakBefore w:val="0"/>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31">
      <w:pPr>
        <w:pageBreakBefore w:val="0"/>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4.8.</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32">
      <w:pPr>
        <w:pageBreakBefore w:val="0"/>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bl>
      <w:tblPr>
        <w:tblStyle w:val="Table4"/>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575"/>
        <w:gridCol w:w="1380"/>
        <w:gridCol w:w="1215"/>
        <w:tblGridChange w:id="0">
          <w:tblGrid>
            <w:gridCol w:w="1785"/>
            <w:gridCol w:w="4575"/>
            <w:gridCol w:w="1380"/>
            <w:gridCol w:w="1215"/>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hyperlink r:id="rId10">
              <w:r w:rsidDel="00000000" w:rsidR="00000000" w:rsidRPr="00000000">
                <w:rPr>
                  <w:b w:val="1"/>
                  <w:color w:val="0000ff"/>
                  <w:sz w:val="20"/>
                  <w:szCs w:val="20"/>
                  <w:u w:val="single"/>
                  <w:rtl w:val="0"/>
                </w:rPr>
                <w:t xml:space="preserve">S4aM210671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b w:val="1"/>
                <w:sz w:val="20"/>
                <w:szCs w:val="20"/>
                <w:rtl w:val="0"/>
              </w:rPr>
              <w:t xml:space="preserve">TR 26.862 V0.0.6 - editorial updates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bl>
    <w:p w:rsidR="00000000" w:rsidDel="00000000" w:rsidP="00000000" w:rsidRDefault="00000000" w:rsidRPr="00000000" w14:paraId="00000037">
      <w:pPr>
        <w:pageBreakBefore w:val="0"/>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Presenter: Simon Gunkel, KPN</w:t>
      </w:r>
    </w:p>
    <w:p w:rsidR="00000000" w:rsidDel="00000000" w:rsidP="00000000" w:rsidRDefault="00000000" w:rsidRPr="00000000" w14:paraId="00000038">
      <w:pPr>
        <w:pageBreakBefore w:val="0"/>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w:t>
      </w:r>
    </w:p>
    <w:p w:rsidR="00000000" w:rsidDel="00000000" w:rsidP="00000000" w:rsidRDefault="00000000" w:rsidRPr="00000000" w14:paraId="00000039">
      <w:pPr>
        <w:widowControl w:val="1"/>
        <w:numPr>
          <w:ilvl w:val="0"/>
          <w:numId w:val="1"/>
        </w:numPr>
        <w:spacing w:after="0" w:afterAutospacing="0" w:before="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Nik: Why do we have highlighted text in the beginning?</w:t>
      </w:r>
    </w:p>
    <w:p w:rsidR="00000000" w:rsidDel="00000000" w:rsidP="00000000" w:rsidRDefault="00000000" w:rsidRPr="00000000" w14:paraId="0000003A">
      <w:pPr>
        <w:widowControl w:val="1"/>
        <w:numPr>
          <w:ilvl w:val="0"/>
          <w:numId w:val="1"/>
        </w:numPr>
        <w:spacing w:after="0" w:afterAutospacing="0" w:before="0" w:before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Simon: It is the boilerplate text that will be updated.</w:t>
      </w:r>
    </w:p>
    <w:p w:rsidR="00000000" w:rsidDel="00000000" w:rsidP="00000000" w:rsidRDefault="00000000" w:rsidRPr="00000000" w14:paraId="0000003B">
      <w:pPr>
        <w:pageBreakBefore w:val="0"/>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In section 4.7, page 16, there’s a font change and figure without number. This goes on until page 18.</w:t>
      </w:r>
    </w:p>
    <w:p w:rsidR="00000000" w:rsidDel="00000000" w:rsidP="00000000" w:rsidRDefault="00000000" w:rsidRPr="00000000" w14:paraId="0000003C">
      <w:pPr>
        <w:pageBreakBefore w:val="0"/>
        <w:widowControl w:val="1"/>
        <w:numPr>
          <w:ilvl w:val="0"/>
          <w:numId w:val="3"/>
        </w:numPr>
        <w:spacing w:after="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Will be fixed. There are other editorials that will be fixed in future updates.</w:t>
      </w:r>
    </w:p>
    <w:p w:rsidR="00000000" w:rsidDel="00000000" w:rsidP="00000000" w:rsidRDefault="00000000" w:rsidRPr="00000000" w14:paraId="0000003D">
      <w:pPr>
        <w:pageBreakBefore w:val="0"/>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Agreed as the basis for further work.</w:t>
      </w:r>
    </w:p>
    <w:p w:rsidR="00000000" w:rsidDel="00000000" w:rsidP="00000000" w:rsidRDefault="00000000" w:rsidRPr="00000000" w14:paraId="0000003E">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tbl>
      <w:tblPr>
        <w:tblStyle w:val="Table5"/>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575"/>
        <w:gridCol w:w="1380"/>
        <w:gridCol w:w="1215"/>
        <w:tblGridChange w:id="0">
          <w:tblGrid>
            <w:gridCol w:w="1785"/>
            <w:gridCol w:w="4575"/>
            <w:gridCol w:w="1380"/>
            <w:gridCol w:w="1215"/>
          </w:tblGrid>
        </w:tblGridChange>
      </w:tblGrid>
      <w:tr>
        <w:trPr>
          <w:cantSplit w:val="0"/>
          <w:trHeight w:val="72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3F">
            <w:pPr>
              <w:spacing w:after="0" w:before="0" w:line="276" w:lineRule="auto"/>
              <w:rPr>
                <w:rFonts w:ascii="Times New Roman" w:cs="Times New Roman" w:eastAsia="Times New Roman" w:hAnsi="Times New Roman"/>
                <w:b w:val="1"/>
                <w:sz w:val="28"/>
                <w:szCs w:val="28"/>
              </w:rPr>
            </w:pPr>
            <w:hyperlink r:id="rId11">
              <w:r w:rsidDel="00000000" w:rsidR="00000000" w:rsidRPr="00000000">
                <w:rPr>
                  <w:b w:val="1"/>
                  <w:color w:val="0000ff"/>
                  <w:sz w:val="20"/>
                  <w:szCs w:val="20"/>
                  <w:u w:val="single"/>
                  <w:rtl w:val="0"/>
                </w:rPr>
                <w:t xml:space="preserve">S4aM210672</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0">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TR 26.862 V0.0.5 current gaps</w:t>
            </w:r>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1">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2">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bl>
    <w:p w:rsidR="00000000" w:rsidDel="00000000" w:rsidP="00000000" w:rsidRDefault="00000000" w:rsidRPr="00000000" w14:paraId="00000043">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Presenter: Simon Gunkel, KPN</w:t>
      </w:r>
    </w:p>
    <w:p w:rsidR="00000000" w:rsidDel="00000000" w:rsidP="00000000" w:rsidRDefault="00000000" w:rsidRPr="00000000" w14:paraId="00000044">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w:t>
      </w:r>
    </w:p>
    <w:p w:rsidR="00000000" w:rsidDel="00000000" w:rsidP="00000000" w:rsidRDefault="00000000" w:rsidRPr="00000000" w14:paraId="00000045">
      <w:pPr>
        <w:widowControl w:val="1"/>
        <w:numPr>
          <w:ilvl w:val="0"/>
          <w:numId w:val="3"/>
        </w:numPr>
        <w:spacing w:after="0" w:afterAutospacing="0" w:before="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Nik: the experts that contributed text to the Permanent Document or here need to review the text and see if any reference is relevant and add their number to the text.</w:t>
      </w:r>
    </w:p>
    <w:p w:rsidR="00000000" w:rsidDel="00000000" w:rsidP="00000000" w:rsidRDefault="00000000" w:rsidRPr="00000000" w14:paraId="00000046">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Nik: Suggest to look at the Definition of terms, symbols and abbreviations section in TR 26.962 and use that as a starting point for this document.</w:t>
      </w:r>
    </w:p>
    <w:p w:rsidR="00000000" w:rsidDel="00000000" w:rsidP="00000000" w:rsidRDefault="00000000" w:rsidRPr="00000000" w14:paraId="00000047">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for section 7, each proponent that has text in PD, can make submission for this TR.</w:t>
      </w:r>
    </w:p>
    <w:p w:rsidR="00000000" w:rsidDel="00000000" w:rsidP="00000000" w:rsidRDefault="00000000" w:rsidRPr="00000000" w14:paraId="00000048">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Imed: should it be in the PD?</w:t>
      </w:r>
    </w:p>
    <w:p w:rsidR="00000000" w:rsidDel="00000000" w:rsidP="00000000" w:rsidRDefault="00000000" w:rsidRPr="00000000" w14:paraId="00000049">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we should only consider solutions that have been already included in the PD. </w:t>
      </w:r>
    </w:p>
    <w:p w:rsidR="00000000" w:rsidDel="00000000" w:rsidP="00000000" w:rsidRDefault="00000000" w:rsidRPr="00000000" w14:paraId="0000004A">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Do we need to validate the potential solutions again? Are they for possible adoption for the future? We should describe the purpose of the potential solution section.</w:t>
      </w:r>
    </w:p>
    <w:p w:rsidR="00000000" w:rsidDel="00000000" w:rsidP="00000000" w:rsidRDefault="00000000" w:rsidRPr="00000000" w14:paraId="0000004B">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It is not necessarily for future adoption.  It is only to document that these potential solutions were provided as part of the work but were not included in the normative specifications.</w:t>
      </w:r>
    </w:p>
    <w:p w:rsidR="00000000" w:rsidDel="00000000" w:rsidP="00000000" w:rsidRDefault="00000000" w:rsidRPr="00000000" w14:paraId="0000004C">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Why do we have selected solutions here as well, if they are described in TS 26.114 or TS 26.223?</w:t>
      </w:r>
    </w:p>
    <w:p w:rsidR="00000000" w:rsidDel="00000000" w:rsidP="00000000" w:rsidRDefault="00000000" w:rsidRPr="00000000" w14:paraId="0000004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The plan was to reference the sections in those documents for the selected solutions.</w:t>
      </w:r>
    </w:p>
    <w:p w:rsidR="00000000" w:rsidDel="00000000" w:rsidP="00000000" w:rsidRDefault="00000000" w:rsidRPr="00000000" w14:paraId="0000004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The PD will effectively be irrelevant. Text we want to keep is to be put here.</w:t>
      </w:r>
    </w:p>
    <w:p w:rsidR="00000000" w:rsidDel="00000000" w:rsidP="00000000" w:rsidRDefault="00000000" w:rsidRPr="00000000" w14:paraId="0000004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It is really for the companies that contributed potential solutions or selected solutions to make a proposal for sections 7 and 8. We don’t want so much text for section 8, just references.</w:t>
      </w:r>
    </w:p>
    <w:p w:rsidR="00000000" w:rsidDel="00000000" w:rsidP="00000000" w:rsidRDefault="00000000" w:rsidRPr="00000000" w14:paraId="00000050">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I’d like to see an indication who plans to make contributions to those sections.</w:t>
      </w:r>
    </w:p>
    <w:p w:rsidR="00000000" w:rsidDel="00000000" w:rsidP="00000000" w:rsidRDefault="00000000" w:rsidRPr="00000000" w14:paraId="00000051">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 see Igor from Nokia. I don’t think anyone from Samsung is here, so we need to check with them.</w:t>
      </w:r>
    </w:p>
    <w:p w:rsidR="00000000" w:rsidDel="00000000" w:rsidP="00000000" w:rsidRDefault="00000000" w:rsidRPr="00000000" w14:paraId="0000005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 need to review the document and check with Rohit on text from Tencent.</w:t>
      </w:r>
    </w:p>
    <w:p w:rsidR="00000000" w:rsidDel="00000000" w:rsidP="00000000" w:rsidRDefault="00000000" w:rsidRPr="00000000" w14:paraId="00000053">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Imed: I’ll just wait and see what the outcome of MPEG and our decision is.</w:t>
      </w:r>
    </w:p>
    <w:p w:rsidR="00000000" w:rsidDel="00000000" w:rsidP="00000000" w:rsidRDefault="00000000" w:rsidRPr="00000000" w14:paraId="00000054">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 expect Qualcomm will have some contribution to this depending on the outcome of the MPEG decision.</w:t>
      </w:r>
    </w:p>
    <w:p w:rsidR="00000000" w:rsidDel="00000000" w:rsidP="00000000" w:rsidRDefault="00000000" w:rsidRPr="00000000" w14:paraId="00000055">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Action of companies who contributed solutions for ITT4RT:</w:t>
      </w:r>
    </w:p>
    <w:p w:rsidR="00000000" w:rsidDel="00000000" w:rsidP="00000000" w:rsidRDefault="00000000" w:rsidRPr="00000000" w14:paraId="00000056">
      <w:pPr>
        <w:widowControl w:val="1"/>
        <w:numPr>
          <w:ilvl w:val="1"/>
          <w:numId w:val="3"/>
        </w:numPr>
        <w:spacing w:after="0" w:afterAutospacing="0" w:before="0" w:beforeAutospacing="0" w:line="276"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For solutions that were adopted into TS 26.114: make a proposal to section 8 of the TR to identify the sections where the solution is specified in TS 26.114</w:t>
      </w:r>
    </w:p>
    <w:p w:rsidR="00000000" w:rsidDel="00000000" w:rsidP="00000000" w:rsidRDefault="00000000" w:rsidRPr="00000000" w14:paraId="00000057">
      <w:pPr>
        <w:widowControl w:val="1"/>
        <w:numPr>
          <w:ilvl w:val="1"/>
          <w:numId w:val="3"/>
        </w:numPr>
        <w:spacing w:after="0" w:before="0" w:beforeAutospacing="0" w:line="276"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For solutions that were NOT adopted into TS 26.114: make a proposal to section 7 of the TR to incorporate what was included in the Permanent Document.</w:t>
      </w:r>
    </w:p>
    <w:p w:rsidR="00000000" w:rsidDel="00000000" w:rsidP="00000000" w:rsidRDefault="00000000" w:rsidRPr="00000000" w14:paraId="00000058">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Noted.</w:t>
      </w:r>
    </w:p>
    <w:p w:rsidR="00000000" w:rsidDel="00000000" w:rsidP="00000000" w:rsidRDefault="00000000" w:rsidRPr="00000000" w14:paraId="00000059">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tbl>
      <w:tblPr>
        <w:tblStyle w:val="Table6"/>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575"/>
        <w:gridCol w:w="1380"/>
        <w:gridCol w:w="1215"/>
        <w:tblGridChange w:id="0">
          <w:tblGrid>
            <w:gridCol w:w="1785"/>
            <w:gridCol w:w="4575"/>
            <w:gridCol w:w="1380"/>
            <w:gridCol w:w="1215"/>
          </w:tblGrid>
        </w:tblGridChange>
      </w:tblGrid>
      <w:tr>
        <w:trPr>
          <w:cantSplit w:val="0"/>
          <w:trHeight w:val="72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B">
            <w:pPr>
              <w:spacing w:after="0" w:before="0" w:line="276" w:lineRule="auto"/>
              <w:rPr>
                <w:rFonts w:ascii="Times New Roman" w:cs="Times New Roman" w:eastAsia="Times New Roman" w:hAnsi="Times New Roman"/>
                <w:b w:val="1"/>
                <w:sz w:val="28"/>
                <w:szCs w:val="28"/>
              </w:rPr>
            </w:pPr>
            <w:hyperlink r:id="rId12">
              <w:r w:rsidDel="00000000" w:rsidR="00000000" w:rsidRPr="00000000">
                <w:rPr>
                  <w:b w:val="1"/>
                  <w:color w:val="0000ff"/>
                  <w:sz w:val="20"/>
                  <w:szCs w:val="20"/>
                  <w:u w:val="single"/>
                  <w:rtl w:val="0"/>
                </w:rPr>
                <w:t xml:space="preserve">S4aM210673</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C">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PCR TR 26.862 Presentation Overlay</w:t>
            </w:r>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D">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E">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bl>
    <w:p w:rsidR="00000000" w:rsidDel="00000000" w:rsidP="00000000" w:rsidRDefault="00000000" w:rsidRPr="00000000" w14:paraId="0000005F">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Presenter: Simon Gunkel, KPN</w:t>
      </w:r>
    </w:p>
    <w:p w:rsidR="00000000" w:rsidDel="00000000" w:rsidP="00000000" w:rsidRDefault="00000000" w:rsidRPr="00000000" w14:paraId="00000060">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w:t>
      </w:r>
    </w:p>
    <w:p w:rsidR="00000000" w:rsidDel="00000000" w:rsidP="00000000" w:rsidRDefault="00000000" w:rsidRPr="00000000" w14:paraId="00000061">
      <w:pPr>
        <w:widowControl w:val="1"/>
        <w:numPr>
          <w:ilvl w:val="0"/>
          <w:numId w:val="3"/>
        </w:numPr>
        <w:spacing w:after="0" w:afterAutospacing="0" w:before="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Nik: The normative text is not in TS but in CR, so it will go as the selected solution.</w:t>
      </w:r>
    </w:p>
    <w:p w:rsidR="00000000" w:rsidDel="00000000" w:rsidP="00000000" w:rsidRDefault="00000000" w:rsidRPr="00000000" w14:paraId="0000006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Since we will agree on the mega CR in Feb, it seems that we can’t wait till then</w:t>
      </w:r>
    </w:p>
    <w:p w:rsidR="00000000" w:rsidDel="00000000" w:rsidP="00000000" w:rsidRDefault="00000000" w:rsidRPr="00000000" w14:paraId="00000063">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knowing we have agreement on the CR, we can structure this document to match the CR. If the CR doesn’t get accepted, we can always fix this document here.</w:t>
      </w:r>
    </w:p>
    <w:p w:rsidR="00000000" w:rsidDel="00000000" w:rsidP="00000000" w:rsidRDefault="00000000" w:rsidRPr="00000000" w14:paraId="00000064">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Does the TR have to be approved by SA?</w:t>
      </w:r>
    </w:p>
    <w:p w:rsidR="00000000" w:rsidDel="00000000" w:rsidP="00000000" w:rsidRDefault="00000000" w:rsidRPr="00000000" w14:paraId="00000065">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Even if the TR gets accepted but not the CR to the TS, we can always do a CR to the TR. The CR to the TS should be the basis for section 8 of this TR. </w:t>
      </w:r>
    </w:p>
    <w:p w:rsidR="00000000" w:rsidDel="00000000" w:rsidP="00000000" w:rsidRDefault="00000000" w:rsidRPr="00000000" w14:paraId="00000066">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 thought the plan is to reference the TS in this section and should not have much other text. If it is operational, it should go to the operational TR 26.962.</w:t>
      </w:r>
    </w:p>
    <w:p w:rsidR="00000000" w:rsidDel="00000000" w:rsidP="00000000" w:rsidRDefault="00000000" w:rsidRPr="00000000" w14:paraId="00000067">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If it is related to 26.114 and shows how the procedures in TS 26.114 can be implemented, yes, it should go to the other TR 26.962.</w:t>
      </w:r>
    </w:p>
    <w:p w:rsidR="00000000" w:rsidDel="00000000" w:rsidP="00000000" w:rsidRDefault="00000000" w:rsidRPr="00000000" w14:paraId="00000068">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Then we can put most of the text in the other (operational) TR 26.962.</w:t>
      </w:r>
    </w:p>
    <w:p w:rsidR="00000000" w:rsidDel="00000000" w:rsidP="00000000" w:rsidRDefault="00000000" w:rsidRPr="00000000" w14:paraId="00000069">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This section can refer to the TS and the operational TR 26.962.</w:t>
      </w:r>
    </w:p>
    <w:p w:rsidR="00000000" w:rsidDel="00000000" w:rsidP="00000000" w:rsidRDefault="00000000" w:rsidRPr="00000000" w14:paraId="0000006A">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Have all signaling flows already been adopted in TS?</w:t>
      </w:r>
    </w:p>
    <w:p w:rsidR="00000000" w:rsidDel="00000000" w:rsidP="00000000" w:rsidRDefault="00000000" w:rsidRPr="00000000" w14:paraId="0000006B">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It is just an example on how to use the attributes.</w:t>
      </w:r>
    </w:p>
    <w:p w:rsidR="00000000" w:rsidDel="00000000" w:rsidP="00000000" w:rsidRDefault="00000000" w:rsidRPr="00000000" w14:paraId="0000006C">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Is the signaling mechanism already in TS 26.114 CR? If it is not, then it is not useful.</w:t>
      </w:r>
    </w:p>
    <w:p w:rsidR="00000000" w:rsidDel="00000000" w:rsidP="00000000" w:rsidRDefault="00000000" w:rsidRPr="00000000" w14:paraId="0000006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Can you Simon check that everything here is using TS 26.114 CR?</w:t>
      </w:r>
    </w:p>
    <w:p w:rsidR="00000000" w:rsidDel="00000000" w:rsidP="00000000" w:rsidRDefault="00000000" w:rsidRPr="00000000" w14:paraId="0000006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I’ll double check but it should match.</w:t>
      </w:r>
    </w:p>
    <w:p w:rsidR="00000000" w:rsidDel="00000000" w:rsidP="00000000" w:rsidRDefault="00000000" w:rsidRPr="00000000" w14:paraId="0000006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Simon: Do we want the signaling flow in the operational TR or here?</w:t>
      </w:r>
    </w:p>
    <w:p w:rsidR="00000000" w:rsidDel="00000000" w:rsidP="00000000" w:rsidRDefault="00000000" w:rsidRPr="00000000" w14:paraId="00000070">
      <w:pPr>
        <w:widowControl w:val="1"/>
        <w:numPr>
          <w:ilvl w:val="0"/>
          <w:numId w:val="3"/>
        </w:numPr>
        <w:spacing w:after="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it can go into TR 26.962.</w:t>
      </w:r>
    </w:p>
    <w:p w:rsidR="00000000" w:rsidDel="00000000" w:rsidP="00000000" w:rsidRDefault="00000000" w:rsidRPr="00000000" w14:paraId="00000071">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Noted.</w:t>
      </w:r>
    </w:p>
    <w:p w:rsidR="00000000" w:rsidDel="00000000" w:rsidP="00000000" w:rsidRDefault="00000000" w:rsidRPr="00000000" w14:paraId="00000072">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b w:val="1"/>
          <w:sz w:val="24"/>
          <w:szCs w:val="24"/>
          <w:rtl w:val="0"/>
        </w:rPr>
        <w:t xml:space="preserve">5.   </w:t>
        <w:tab/>
        <w:t xml:space="preserve">Any other business</w:t>
      </w:r>
      <w:r w:rsidDel="00000000" w:rsidR="00000000" w:rsidRPr="00000000">
        <w:rPr>
          <w:rtl w:val="0"/>
        </w:rPr>
      </w:r>
    </w:p>
    <w:p w:rsidR="00000000" w:rsidDel="00000000" w:rsidP="00000000" w:rsidRDefault="00000000" w:rsidRPr="00000000" w14:paraId="00000074">
      <w:pPr>
        <w:widowControl w:val="1"/>
        <w:spacing w:after="0" w:before="120" w:line="276" w:lineRule="auto"/>
        <w:ind w:left="700" w:hanging="560"/>
        <w:rPr>
          <w:b w:val="1"/>
          <w:sz w:val="24"/>
          <w:szCs w:val="24"/>
        </w:rPr>
      </w:pPr>
      <w:r w:rsidDel="00000000" w:rsidR="00000000" w:rsidRPr="00000000">
        <w:rPr>
          <w:rtl w:val="0"/>
        </w:rPr>
      </w:r>
    </w:p>
    <w:tbl>
      <w:tblPr>
        <w:tblStyle w:val="Table7"/>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3.6343092562345"/>
        <w:gridCol w:w="4645.3294166402575"/>
        <w:gridCol w:w="1788.8846200726457"/>
        <w:gridCol w:w="1341.6634650544843"/>
        <w:tblGridChange w:id="0">
          <w:tblGrid>
            <w:gridCol w:w="1543.6343092562345"/>
            <w:gridCol w:w="4645.3294166402575"/>
            <w:gridCol w:w="1788.8846200726457"/>
            <w:gridCol w:w="1341.663465054484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S4aM210670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1"/>
              <w:spacing w:after="0" w:before="0" w:line="276" w:lineRule="auto"/>
              <w:ind w:left="120" w:firstLine="0"/>
              <w:rPr>
                <w:b w:val="1"/>
                <w:sz w:val="20"/>
                <w:szCs w:val="20"/>
              </w:rPr>
            </w:pPr>
            <w:r w:rsidDel="00000000" w:rsidR="00000000" w:rsidRPr="00000000">
              <w:rPr>
                <w:b w:val="1"/>
                <w:sz w:val="20"/>
                <w:szCs w:val="20"/>
                <w:rtl w:val="0"/>
              </w:rPr>
              <w:t xml:space="preserve">On Structuring of the XR Real Time Communications Work in Rel-18</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7">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78">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9">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r>
    </w:tbl>
    <w:p w:rsidR="00000000" w:rsidDel="00000000" w:rsidP="00000000" w:rsidRDefault="00000000" w:rsidRPr="00000000" w14:paraId="0000007A">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Presenter: Nikolai Leung, Qualcomm</w:t>
      </w:r>
    </w:p>
    <w:p w:rsidR="00000000" w:rsidDel="00000000" w:rsidP="00000000" w:rsidRDefault="00000000" w:rsidRPr="00000000" w14:paraId="0000007B">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w:t>
      </w:r>
    </w:p>
    <w:p w:rsidR="00000000" w:rsidDel="00000000" w:rsidP="00000000" w:rsidRDefault="00000000" w:rsidRPr="00000000" w14:paraId="0000007C">
      <w:pPr>
        <w:widowControl w:val="1"/>
        <w:numPr>
          <w:ilvl w:val="0"/>
          <w:numId w:val="3"/>
        </w:numPr>
        <w:spacing w:after="0" w:afterAutospacing="0" w:before="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Iraj: Does the edge architecture include a split rendering architecture or just edge resource allocations?</w:t>
      </w:r>
    </w:p>
    <w:p w:rsidR="00000000" w:rsidDel="00000000" w:rsidP="00000000" w:rsidRDefault="00000000" w:rsidRPr="00000000" w14:paraId="0000007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Imed: If you look at how we try to define split rendering, it is more like building blocks.</w:t>
      </w:r>
    </w:p>
    <w:p w:rsidR="00000000" w:rsidDel="00000000" w:rsidP="00000000" w:rsidRDefault="00000000" w:rsidRPr="00000000" w14:paraId="0000007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 think there was a split XR as a WID from Qualcomm?</w:t>
      </w:r>
    </w:p>
    <w:p w:rsidR="00000000" w:rsidDel="00000000" w:rsidP="00000000" w:rsidRDefault="00000000" w:rsidRPr="00000000" w14:paraId="0000007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You’re right, it would use the edge architecture and reference the media capabilities. I didn’t include it on the left hand side yet. I have a later slide on how to incorporate it.</w:t>
      </w:r>
    </w:p>
    <w:p w:rsidR="00000000" w:rsidDel="00000000" w:rsidP="00000000" w:rsidRDefault="00000000" w:rsidRPr="00000000" w14:paraId="00000080">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Out of the practice here we could draft WIDs?</w:t>
      </w:r>
    </w:p>
    <w:p w:rsidR="00000000" w:rsidDel="00000000" w:rsidP="00000000" w:rsidRDefault="00000000" w:rsidRPr="00000000" w14:paraId="00000081">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that is the proposed process.</w:t>
      </w:r>
    </w:p>
    <w:p w:rsidR="00000000" w:rsidDel="00000000" w:rsidP="00000000" w:rsidRDefault="00000000" w:rsidRPr="00000000" w14:paraId="0000008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 thought split XR would be a good idea.</w:t>
      </w:r>
    </w:p>
    <w:p w:rsidR="00000000" w:rsidDel="00000000" w:rsidP="00000000" w:rsidRDefault="00000000" w:rsidRPr="00000000" w14:paraId="00000083">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On the slide AR Call - potential structuring of the work, vertical IMS side, I think you could write “reference” on the arrows.</w:t>
      </w:r>
    </w:p>
    <w:p w:rsidR="00000000" w:rsidDel="00000000" w:rsidP="00000000" w:rsidRDefault="00000000" w:rsidRPr="00000000" w14:paraId="00000084">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OK</w:t>
      </w:r>
    </w:p>
    <w:p w:rsidR="00000000" w:rsidDel="00000000" w:rsidP="00000000" w:rsidRDefault="00000000" w:rsidRPr="00000000" w14:paraId="00000085">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Emmanuelle: Does the AR Call App being further away from IMS have a meaning?</w:t>
      </w:r>
    </w:p>
    <w:p w:rsidR="00000000" w:rsidDel="00000000" w:rsidP="00000000" w:rsidRDefault="00000000" w:rsidRPr="00000000" w14:paraId="00000086">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the plan is to keep IMS as a vertical. You can think of MTSI as an app of itself. 26.114 has the datachannel and there’s already a way to get app S/W from the bootstrap channel. This would only need to reference new codecs and media formats. The left hand side and WebRTC is a new approach based on WebRTC. Third party developers could make use of new session management components and such.</w:t>
      </w:r>
    </w:p>
    <w:p w:rsidR="00000000" w:rsidDel="00000000" w:rsidP="00000000" w:rsidRDefault="00000000" w:rsidRPr="00000000" w14:paraId="00000087">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Left and right sides have the same components. Left side has NewSpec #1. Is AR Call App a document, an output of SA4?</w:t>
      </w:r>
    </w:p>
    <w:p w:rsidR="00000000" w:rsidDel="00000000" w:rsidP="00000000" w:rsidRDefault="00000000" w:rsidRPr="00000000" w14:paraId="00000088">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No, AR Call App is an actual App implementation (not a TS)</w:t>
      </w:r>
    </w:p>
    <w:p w:rsidR="00000000" w:rsidDel="00000000" w:rsidP="00000000" w:rsidRDefault="00000000" w:rsidRPr="00000000" w14:paraId="00000089">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Then saying that AR Call App is including the left-hand blocks by reference is not true.</w:t>
      </w:r>
    </w:p>
    <w:p w:rsidR="00000000" w:rsidDel="00000000" w:rsidP="00000000" w:rsidRDefault="00000000" w:rsidRPr="00000000" w14:paraId="0000008A">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I’ll highlight that.</w:t>
      </w:r>
    </w:p>
    <w:p w:rsidR="00000000" w:rsidDel="00000000" w:rsidP="00000000" w:rsidRDefault="00000000" w:rsidRPr="00000000" w14:paraId="0000008B">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Imed: The AR Call App arrows would not be “by reference” but through APIs. It could be a TR that describes how.</w:t>
      </w:r>
    </w:p>
    <w:p w:rsidR="00000000" w:rsidDel="00000000" w:rsidP="00000000" w:rsidRDefault="00000000" w:rsidRPr="00000000" w14:paraId="0000008C">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Yes, a TR would be in SA4 scope. Same applies for blocks in the middle; the XR Media Capabilities would be a spec and I guess the architecture would also be a spec.</w:t>
      </w:r>
    </w:p>
    <w:p w:rsidR="00000000" w:rsidDel="00000000" w:rsidP="00000000" w:rsidRDefault="00000000" w:rsidRPr="00000000" w14:paraId="0000008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In TS 26.114 we have MRF and I suppose the MRF would have a function also here. Should we indicate that here too? Realizations could be different, in MRF or in network components.</w:t>
      </w:r>
    </w:p>
    <w:p w:rsidR="00000000" w:rsidDel="00000000" w:rsidP="00000000" w:rsidRDefault="00000000" w:rsidRPr="00000000" w14:paraId="0000008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It could be the MRF for IMS on the right-hand side. On the left-hand side, it could be the app server and need not be standardized.</w:t>
      </w:r>
    </w:p>
    <w:p w:rsidR="00000000" w:rsidDel="00000000" w:rsidP="00000000" w:rsidRDefault="00000000" w:rsidRPr="00000000" w14:paraId="0000008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Would we need to define APIs?</w:t>
      </w:r>
    </w:p>
    <w:p w:rsidR="00000000" w:rsidDel="00000000" w:rsidP="00000000" w:rsidRDefault="00000000" w:rsidRPr="00000000" w14:paraId="00000090">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 think the scene compositor could be important but I don’t think we have addressed that enough yet from the FS_5GSTAR to fully understand what exactly needs to be standardized.</w:t>
      </w:r>
    </w:p>
    <w:p w:rsidR="00000000" w:rsidDel="00000000" w:rsidP="00000000" w:rsidRDefault="00000000" w:rsidRPr="00000000" w14:paraId="00000091">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Stefan D: On left side, how does spec #1 interact with spec #2 and spec #3. Are there references from spec #1 to 2 and 3?</w:t>
      </w:r>
    </w:p>
    <w:p w:rsidR="00000000" w:rsidDel="00000000" w:rsidP="00000000" w:rsidRDefault="00000000" w:rsidRPr="00000000" w14:paraId="0000009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#1 doesn’t necessarily have to use #2 or #3. It could, for example, use whatever codecs it wants. For now, they are independent components.</w:t>
      </w:r>
    </w:p>
    <w:p w:rsidR="00000000" w:rsidDel="00000000" w:rsidP="00000000" w:rsidRDefault="00000000" w:rsidRPr="00000000" w14:paraId="00000093">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Stefan D: What is then the difference between spec #1 and referencing WebRTC as it is?</w:t>
      </w:r>
    </w:p>
    <w:p w:rsidR="00000000" w:rsidDel="00000000" w:rsidP="00000000" w:rsidRDefault="00000000" w:rsidRPr="00000000" w14:paraId="00000094">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We need to discuss more, but it could describe how to integrate WebRTC more and make it operate better with the MNO. We may see this more in the NTT contribution (below).</w:t>
      </w:r>
    </w:p>
    <w:p w:rsidR="00000000" w:rsidDel="00000000" w:rsidP="00000000" w:rsidRDefault="00000000" w:rsidRPr="00000000" w14:paraId="00000095">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the approach that breaks the IMS to various modules and both IMS and WebRTC are developed in a single WID is not being considered anymore. We suggest to keep WebRTC and IMS tracks separate.</w:t>
      </w:r>
    </w:p>
    <w:p w:rsidR="00000000" w:rsidDel="00000000" w:rsidP="00000000" w:rsidRDefault="00000000" w:rsidRPr="00000000" w14:paraId="00000096">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In the slide 4, the session management in WebRTC, is it completely new text and independent from IMS’s session management? In slide 5, it seems they are sharing the same spec, since there is a single session management block shared between WebRTC and IMS.</w:t>
      </w:r>
    </w:p>
    <w:p w:rsidR="00000000" w:rsidDel="00000000" w:rsidP="00000000" w:rsidRDefault="00000000" w:rsidRPr="00000000" w14:paraId="00000097">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the single block doesn’t mean the block is used the same way. The common spec can have two flavors, one for WebRTC and one of IMS.</w:t>
      </w:r>
    </w:p>
    <w:p w:rsidR="00000000" w:rsidDel="00000000" w:rsidP="00000000" w:rsidRDefault="00000000" w:rsidRPr="00000000" w14:paraId="00000098">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so then the proposal is not two have dual stack specs.</w:t>
      </w:r>
    </w:p>
    <w:p w:rsidR="00000000" w:rsidDel="00000000" w:rsidP="00000000" w:rsidRDefault="00000000" w:rsidRPr="00000000" w14:paraId="00000099">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I will update the slide to make this clearer.</w:t>
      </w:r>
    </w:p>
    <w:p w:rsidR="00000000" w:rsidDel="00000000" w:rsidP="00000000" w:rsidRDefault="00000000" w:rsidRPr="00000000" w14:paraId="0000009A">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in slide 4, 114 looks like a vertical spec. Is the WebRTC also vertical?</w:t>
      </w:r>
    </w:p>
    <w:p w:rsidR="00000000" w:rsidDel="00000000" w:rsidP="00000000" w:rsidRDefault="00000000" w:rsidRPr="00000000" w14:paraId="0000009B">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they are in the same spec, but each module is self contained, and can be used independently from other modules.</w:t>
      </w:r>
    </w:p>
    <w:p w:rsidR="00000000" w:rsidDel="00000000" w:rsidP="00000000" w:rsidRDefault="00000000" w:rsidRPr="00000000" w14:paraId="0000009C">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in 114 then they are not modularized.</w:t>
      </w:r>
    </w:p>
    <w:p w:rsidR="00000000" w:rsidDel="00000000" w:rsidP="00000000" w:rsidRDefault="00000000" w:rsidRPr="00000000" w14:paraId="0000009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114 is not designed to be modularized.</w:t>
      </w:r>
    </w:p>
    <w:p w:rsidR="00000000" w:rsidDel="00000000" w:rsidP="00000000" w:rsidRDefault="00000000" w:rsidRPr="00000000" w14:paraId="0000009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Kyunghun: The 3-way split look ok. There can be some dependecy between works. iRTC will define I/Os for immersive media (as 26.110 did for 3G-324M), which can be utilized in spec #2 when they define codecs &amp; media processing. Then 26.114 can refer both. So the starting time of WIs may have to differ. RGBD camera I/Os and microphone setups would be needed.</w:t>
      </w:r>
    </w:p>
    <w:p w:rsidR="00000000" w:rsidDel="00000000" w:rsidP="00000000" w:rsidRDefault="00000000" w:rsidRPr="00000000" w14:paraId="0000009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Emmanuelle: I support this approach.</w:t>
      </w:r>
    </w:p>
    <w:p w:rsidR="00000000" w:rsidDel="00000000" w:rsidP="00000000" w:rsidRDefault="00000000" w:rsidRPr="00000000" w14:paraId="000000A0">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Would both WI be handled here in MTSI SWG?</w:t>
      </w:r>
    </w:p>
    <w:p w:rsidR="00000000" w:rsidDel="00000000" w:rsidP="00000000" w:rsidRDefault="00000000" w:rsidRPr="00000000" w14:paraId="000000A1">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I suggest changing the name of the SWG to Real Time communications (RTC) SWG.</w:t>
      </w:r>
    </w:p>
    <w:p w:rsidR="00000000" w:rsidDel="00000000" w:rsidP="00000000" w:rsidRDefault="00000000" w:rsidRPr="00000000" w14:paraId="000000A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Any objections to structure the WIDs as in slide 4?</w:t>
      </w:r>
    </w:p>
    <w:p w:rsidR="00000000" w:rsidDel="00000000" w:rsidP="00000000" w:rsidRDefault="00000000" w:rsidRPr="00000000" w14:paraId="000000A3">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Kyunghun: 5G_AREA is stage 2, therefore may not include requirements like I/Os</w:t>
      </w:r>
    </w:p>
    <w:p w:rsidR="00000000" w:rsidDel="00000000" w:rsidP="00000000" w:rsidRDefault="00000000" w:rsidRPr="00000000" w14:paraId="000000A4">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Stefan D: What is the relation to the WIDs proposed at the Rel-18 WS?</w:t>
      </w:r>
    </w:p>
    <w:p w:rsidR="00000000" w:rsidDel="00000000" w:rsidP="00000000" w:rsidRDefault="00000000" w:rsidRPr="00000000" w14:paraId="000000A5">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They would need to merge into two WIDs (IMS and WebRTC based).</w:t>
      </w:r>
    </w:p>
    <w:p w:rsidR="00000000" w:rsidDel="00000000" w:rsidP="00000000" w:rsidRDefault="00000000" w:rsidRPr="00000000" w14:paraId="000000A6">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Stefan D: If I have an AR Call App, it would always have to reference spec #1, 2, and 3?</w:t>
      </w:r>
    </w:p>
    <w:p w:rsidR="00000000" w:rsidDel="00000000" w:rsidP="00000000" w:rsidRDefault="00000000" w:rsidRPr="00000000" w14:paraId="000000A7">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It would not be limiting. For example, split XR could reference spec #3</w:t>
      </w:r>
    </w:p>
    <w:p w:rsidR="00000000" w:rsidDel="00000000" w:rsidP="00000000" w:rsidRDefault="00000000" w:rsidRPr="00000000" w14:paraId="000000A8">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If one of the specs here references the stage 2 5G_AREA, we need to be careful that the dependency doesn’t create any problem.</w:t>
      </w:r>
    </w:p>
    <w:p w:rsidR="00000000" w:rsidDel="00000000" w:rsidP="00000000" w:rsidRDefault="00000000" w:rsidRPr="00000000" w14:paraId="000000A9">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We need to find a way to do the work in parallel. The FS_5GSTAR study could contain useful information that can be reused in normative 5G_AREA work, not having to repeat it in the IMS or WebRTC WIDs.</w:t>
      </w:r>
    </w:p>
    <w:p w:rsidR="00000000" w:rsidDel="00000000" w:rsidP="00000000" w:rsidRDefault="00000000" w:rsidRPr="00000000" w14:paraId="000000AA">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Iraj: It seems at least direct communication can be achieved without a completed architecture. There are AS and AF entities that may need to be detailed.</w:t>
      </w:r>
    </w:p>
    <w:p w:rsidR="00000000" w:rsidDel="00000000" w:rsidP="00000000" w:rsidRDefault="00000000" w:rsidRPr="00000000" w14:paraId="000000AB">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On top of what Iraj said, I think timing is important. I think the stage 2 architecture is a bit more important to complete before stage 3 work. Also, since there’s an arrow from 26.114 IMS to the architecture as well and there could be quite significant impact from architecture to 26.114 compared to what we have today.</w:t>
      </w:r>
    </w:p>
    <w:p w:rsidR="00000000" w:rsidDel="00000000" w:rsidP="00000000" w:rsidRDefault="00000000" w:rsidRPr="00000000" w14:paraId="000000AC">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w:t>
      </w:r>
    </w:p>
    <w:p w:rsidR="00000000" w:rsidDel="00000000" w:rsidP="00000000" w:rsidRDefault="00000000" w:rsidRPr="00000000" w14:paraId="000000AD">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For specs 2 and 3, are there also separate WIDs?</w:t>
      </w:r>
    </w:p>
    <w:p w:rsidR="00000000" w:rsidDel="00000000" w:rsidP="00000000" w:rsidRDefault="00000000" w:rsidRPr="00000000" w14:paraId="000000AE">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w:t>
      </w:r>
    </w:p>
    <w:p w:rsidR="00000000" w:rsidDel="00000000" w:rsidP="00000000" w:rsidRDefault="00000000" w:rsidRPr="00000000" w14:paraId="000000AF">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Igor: Is spec #2 (the media capabilities) also in scope of MTSI SWG?</w:t>
      </w:r>
    </w:p>
    <w:p w:rsidR="00000000" w:rsidDel="00000000" w:rsidP="00000000" w:rsidRDefault="00000000" w:rsidRPr="00000000" w14:paraId="000000B0">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No, I think that is targeted for Video SWG. I think 5G_AREA may either be MBS or Video.</w:t>
      </w:r>
    </w:p>
    <w:p w:rsidR="00000000" w:rsidDel="00000000" w:rsidP="00000000" w:rsidRDefault="00000000" w:rsidRPr="00000000" w14:paraId="000000B1">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Stefan D: We also have legacy specifications that could fall under spec #1 or #2, like AMR-WB.</w:t>
      </w:r>
    </w:p>
    <w:p w:rsidR="00000000" w:rsidDel="00000000" w:rsidP="00000000" w:rsidRDefault="00000000" w:rsidRPr="00000000" w14:paraId="000000B2">
      <w:pPr>
        <w:widowControl w:val="1"/>
        <w:numPr>
          <w:ilvl w:val="0"/>
          <w:numId w:val="3"/>
        </w:numPr>
        <w:spacing w:after="0" w:afterAutospacing="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Yes, that needs to be clarified. I suspect you might list AMR-WB in spec #2. Spec #1 would be codec agnostic.</w:t>
      </w:r>
    </w:p>
    <w:p w:rsidR="00000000" w:rsidDel="00000000" w:rsidP="00000000" w:rsidRDefault="00000000" w:rsidRPr="00000000" w14:paraId="000000B3">
      <w:pPr>
        <w:widowControl w:val="1"/>
        <w:numPr>
          <w:ilvl w:val="0"/>
          <w:numId w:val="3"/>
        </w:numPr>
        <w:spacing w:after="0" w:before="0" w:beforeAutospacing="0"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Nik: Can the IBACS and XRTC/ITT4XR work together to make the IMS track WID? The iRTC proponents make a WebRTC WID. I’ll trigger an email discussion on the MTSI list. The target is to have those proposals ready to present at the Jan 27 Rel-18 SA4 workshop.</w:t>
      </w:r>
    </w:p>
    <w:p w:rsidR="00000000" w:rsidDel="00000000" w:rsidP="00000000" w:rsidRDefault="00000000" w:rsidRPr="00000000" w14:paraId="000000B4">
      <w:pPr>
        <w:widowControl w:val="1"/>
        <w:spacing w:after="0" w:before="12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revised into </w:t>
      </w:r>
      <w:hyperlink r:id="rId14">
        <w:r w:rsidDel="00000000" w:rsidR="00000000" w:rsidRPr="00000000">
          <w:rPr>
            <w:b w:val="1"/>
            <w:color w:val="1155cc"/>
            <w:sz w:val="20"/>
            <w:szCs w:val="20"/>
            <w:u w:val="single"/>
            <w:rtl w:val="0"/>
          </w:rPr>
          <w:t xml:space="preserve">S4aM210676</w:t>
        </w:r>
      </w:hyperlink>
      <w:r w:rsidDel="00000000" w:rsidR="00000000" w:rsidRPr="00000000">
        <w:rPr>
          <w:rtl w:val="0"/>
        </w:rPr>
      </w:r>
    </w:p>
    <w:p w:rsidR="00000000" w:rsidDel="00000000" w:rsidP="00000000" w:rsidRDefault="00000000" w:rsidRPr="00000000" w14:paraId="000000B5">
      <w:pPr>
        <w:widowControl w:val="1"/>
        <w:spacing w:after="0" w:before="120" w:line="276" w:lineRule="auto"/>
        <w:ind w:left="700" w:hanging="560"/>
        <w:rPr>
          <w:b w:val="1"/>
          <w:sz w:val="24"/>
          <w:szCs w:val="24"/>
        </w:rPr>
      </w:pPr>
      <w:r w:rsidDel="00000000" w:rsidR="00000000" w:rsidRPr="00000000">
        <w:rPr>
          <w:rtl w:val="0"/>
        </w:rPr>
      </w:r>
    </w:p>
    <w:tbl>
      <w:tblPr>
        <w:tblStyle w:val="Table8"/>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3.6343092562345"/>
        <w:gridCol w:w="4645.3294166402575"/>
        <w:gridCol w:w="1788.8846200726457"/>
        <w:gridCol w:w="1341.6634650544843"/>
        <w:tblGridChange w:id="0">
          <w:tblGrid>
            <w:gridCol w:w="1543.6343092562345"/>
            <w:gridCol w:w="4645.3294166402575"/>
            <w:gridCol w:w="1788.8846200726457"/>
            <w:gridCol w:w="1341.663465054484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6">
            <w:pPr>
              <w:widowControl w:val="1"/>
              <w:spacing w:after="0" w:before="0" w:line="276" w:lineRule="auto"/>
              <w:ind w:left="120" w:firstLine="0"/>
              <w:rPr>
                <w:b w:val="1"/>
                <w:color w:val="0000ff"/>
                <w:sz w:val="20"/>
                <w:szCs w:val="20"/>
                <w:u w:val="single"/>
              </w:rPr>
            </w:pPr>
            <w:hyperlink r:id="rId15">
              <w:r w:rsidDel="00000000" w:rsidR="00000000" w:rsidRPr="00000000">
                <w:rPr>
                  <w:b w:val="1"/>
                  <w:color w:val="1155cc"/>
                  <w:sz w:val="20"/>
                  <w:szCs w:val="20"/>
                  <w:u w:val="single"/>
                  <w:rtl w:val="0"/>
                </w:rPr>
                <w:t xml:space="preserve">S4aM210676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sz w:val="20"/>
                <w:szCs w:val="20"/>
              </w:rPr>
            </w:pPr>
            <w:r w:rsidDel="00000000" w:rsidR="00000000" w:rsidRPr="00000000">
              <w:rPr>
                <w:b w:val="1"/>
                <w:sz w:val="20"/>
                <w:szCs w:val="20"/>
                <w:rtl w:val="0"/>
              </w:rPr>
              <w:t xml:space="preserve">On Structuring of the XR Real Time Communications Work in Rel-18 Rev1</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B9">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A">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r>
    </w:tbl>
    <w:p w:rsidR="00000000" w:rsidDel="00000000" w:rsidP="00000000" w:rsidRDefault="00000000" w:rsidRPr="00000000" w14:paraId="000000BB">
      <w:pPr>
        <w:widowControl w:val="1"/>
        <w:spacing w:after="0" w:before="120"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C">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Noted</w:t>
      </w:r>
    </w:p>
    <w:p w:rsidR="00000000" w:rsidDel="00000000" w:rsidP="00000000" w:rsidRDefault="00000000" w:rsidRPr="00000000" w14:paraId="000000BD">
      <w:pPr>
        <w:widowControl w:val="1"/>
        <w:spacing w:after="0" w:before="120" w:line="276" w:lineRule="auto"/>
        <w:ind w:left="700" w:hanging="560"/>
        <w:rPr>
          <w:b w:val="1"/>
          <w:sz w:val="24"/>
          <w:szCs w:val="24"/>
        </w:rPr>
      </w:pPr>
      <w:r w:rsidDel="00000000" w:rsidR="00000000" w:rsidRPr="00000000">
        <w:rPr>
          <w:rtl w:val="0"/>
        </w:rPr>
      </w:r>
    </w:p>
    <w:tbl>
      <w:tblPr>
        <w:tblStyle w:val="Table9"/>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3.6343092562345"/>
        <w:gridCol w:w="4645.3294166402575"/>
        <w:gridCol w:w="1788.8846200726457"/>
        <w:gridCol w:w="1341.6634650544843"/>
        <w:tblGridChange w:id="0">
          <w:tblGrid>
            <w:gridCol w:w="1543.6343092562345"/>
            <w:gridCol w:w="4645.3294166402575"/>
            <w:gridCol w:w="1788.8846200726457"/>
            <w:gridCol w:w="1341.663465054484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widowControl w:val="1"/>
              <w:spacing w:after="0" w:before="0" w:line="276" w:lineRule="auto"/>
              <w:ind w:left="120" w:firstLine="0"/>
              <w:rPr>
                <w:b w:val="1"/>
                <w:color w:val="0000ff"/>
                <w:sz w:val="24"/>
                <w:szCs w:val="24"/>
                <w:u w:val="single"/>
              </w:rPr>
            </w:pPr>
            <w:hyperlink r:id="rId16">
              <w:r w:rsidDel="00000000" w:rsidR="00000000" w:rsidRPr="00000000">
                <w:rPr>
                  <w:b w:val="1"/>
                  <w:color w:val="0000ff"/>
                  <w:sz w:val="20"/>
                  <w:szCs w:val="20"/>
                  <w:u w:val="single"/>
                  <w:rtl w:val="0"/>
                </w:rPr>
                <w:t xml:space="preserve">S4aM210675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F">
            <w:pPr>
              <w:widowControl w:val="1"/>
              <w:spacing w:after="0" w:before="0" w:line="276" w:lineRule="auto"/>
              <w:ind w:left="120" w:firstLine="0"/>
              <w:rPr>
                <w:b w:val="1"/>
                <w:sz w:val="20"/>
                <w:szCs w:val="20"/>
              </w:rPr>
            </w:pPr>
            <w:r w:rsidDel="00000000" w:rsidR="00000000" w:rsidRPr="00000000">
              <w:rPr>
                <w:b w:val="1"/>
                <w:sz w:val="20"/>
                <w:szCs w:val="20"/>
                <w:rtl w:val="0"/>
              </w:rPr>
              <w:t xml:space="preserve">WebRTC with Operator's Assistance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0" w:before="0" w:line="276" w:lineRule="auto"/>
              <w:ind w:left="120" w:firstLine="0"/>
              <w:rPr>
                <w:b w:val="1"/>
                <w:sz w:val="20"/>
                <w:szCs w:val="20"/>
              </w:rPr>
            </w:pPr>
            <w:r w:rsidDel="00000000" w:rsidR="00000000" w:rsidRPr="00000000">
              <w:rPr>
                <w:b w:val="1"/>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r>
    </w:tbl>
    <w:p w:rsidR="00000000" w:rsidDel="00000000" w:rsidP="00000000" w:rsidRDefault="00000000" w:rsidRPr="00000000" w14:paraId="000000C2">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Presenter: Naotaka Morita, NTT</w:t>
      </w:r>
    </w:p>
    <w:p w:rsidR="00000000" w:rsidDel="00000000" w:rsidP="00000000" w:rsidRDefault="00000000" w:rsidRPr="00000000" w14:paraId="000000C3">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w:t>
      </w:r>
    </w:p>
    <w:p w:rsidR="00000000" w:rsidDel="00000000" w:rsidP="00000000" w:rsidRDefault="00000000" w:rsidRPr="00000000" w14:paraId="000000C4">
      <w:pPr>
        <w:widowControl w:val="1"/>
        <w:numPr>
          <w:ilvl w:val="0"/>
          <w:numId w:val="3"/>
        </w:numPr>
        <w:spacing w:after="0" w:before="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Naotaka: Quick feedback via email is greatly appreciated. The proposed approach in this contribution is relevant to the refinement of a new WebRTC WID.</w:t>
      </w:r>
    </w:p>
    <w:p w:rsidR="00000000" w:rsidDel="00000000" w:rsidP="00000000" w:rsidRDefault="00000000" w:rsidRPr="00000000" w14:paraId="000000C5">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Decision: postponed.</w:t>
      </w:r>
    </w:p>
    <w:p w:rsidR="00000000" w:rsidDel="00000000" w:rsidP="00000000" w:rsidRDefault="00000000" w:rsidRPr="00000000" w14:paraId="000000C6">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pageBreakBefore w:val="0"/>
        <w:widowControl w:val="1"/>
        <w:spacing w:after="0" w:before="120" w:line="276" w:lineRule="auto"/>
        <w:ind w:left="700" w:hanging="560"/>
        <w:rPr>
          <w:b w:val="1"/>
          <w:sz w:val="20"/>
          <w:szCs w:val="20"/>
        </w:rPr>
      </w:pPr>
      <w:r w:rsidDel="00000000" w:rsidR="00000000" w:rsidRPr="00000000">
        <w:rPr>
          <w:b w:val="1"/>
          <w:sz w:val="24"/>
          <w:szCs w:val="24"/>
          <w:rtl w:val="0"/>
        </w:rPr>
        <w:t xml:space="preserve">6</w:t>
      </w:r>
      <w:r w:rsidDel="00000000" w:rsidR="00000000" w:rsidRPr="00000000">
        <w:rPr>
          <w:b w:val="1"/>
          <w:sz w:val="24"/>
          <w:szCs w:val="24"/>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C8">
      <w:pPr>
        <w:pageBreakBefore w:val="0"/>
        <w:widowControl w:val="1"/>
        <w:spacing w:after="0" w:before="120" w:line="276" w:lineRule="auto"/>
        <w:ind w:left="1420" w:hanging="560"/>
        <w:rPr>
          <w:b w:val="1"/>
          <w:sz w:val="20"/>
          <w:szCs w:val="20"/>
        </w:rPr>
      </w:pPr>
      <w:r w:rsidDel="00000000" w:rsidR="00000000" w:rsidRPr="00000000">
        <w:rPr>
          <w:rtl w:val="0"/>
        </w:rPr>
      </w:r>
    </w:p>
    <w:tbl>
      <w:tblPr>
        <w:tblStyle w:val="Table10"/>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1010"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9">
            <w:pPr>
              <w:widowControl w:val="1"/>
              <w:spacing w:after="60" w:before="60" w:line="276" w:lineRule="auto"/>
              <w:rPr>
                <w:b w:val="1"/>
                <w:sz w:val="20"/>
                <w:szCs w:val="20"/>
              </w:rPr>
            </w:pPr>
            <w:r w:rsidDel="00000000" w:rsidR="00000000" w:rsidRPr="00000000">
              <w:rPr>
                <w:b w:val="1"/>
                <w:sz w:val="20"/>
                <w:szCs w:val="20"/>
                <w:rtl w:val="0"/>
              </w:rPr>
              <w:t xml:space="preserve">Telco#27 (Topic: ITT4RT, Date: 2 February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Agree on Draft CRs to TS 26.114 and TS 26.223 addressing the work item objectives (according to Phase 1 and Phase 2 described below)</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Draft Technical Report of ITT4RT Use Cases, Requirements and Potential Solutions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Draft Technical Report of ITT4RT Operation and Usage Guidelines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Contribution submission deadline: 23:59 CEST, 31 January 2022</w:t>
            </w:r>
            <w:r w:rsidDel="00000000" w:rsidR="00000000" w:rsidRPr="00000000">
              <w:rPr>
                <w:rtl w:val="0"/>
              </w:rPr>
            </w:r>
          </w:p>
        </w:tc>
      </w:tr>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E">
            <w:pPr>
              <w:pageBreakBefore w:val="0"/>
              <w:widowControl w:val="1"/>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CRs to TS 26.114 and TS 26.223 addressing the work item objectives (according to Phase 1 and Phase 2 described below)</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Technical Report of ITT4RT Use Cases, Requirements and Potential Solutions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Complete Technical Report of ITT4RT Operation and Usage Guidelines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3">
            <w:pPr>
              <w:pageBreakBefore w:val="0"/>
              <w:widowControl w:val="1"/>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CRs to TS 26.114 and TS 26.223</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Technical Report of ITT4RT Requirements, Working Assumptions and Potential Solutions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Approval of Technical Report of ITT4RT Operation and Usage Guidelines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sz w:val="20"/>
                <w:szCs w:val="20"/>
              </w:rPr>
            </w:pPr>
            <w:r w:rsidDel="00000000" w:rsidR="00000000" w:rsidRPr="00000000">
              <w:rPr>
                <w:b w:val="1"/>
                <w:sz w:val="20"/>
                <w:szCs w:val="20"/>
                <w:rtl w:val="0"/>
              </w:rPr>
              <w:t xml:space="preserve">·</w:t>
            </w:r>
            <w:r w:rsidDel="00000000" w:rsidR="00000000" w:rsidRPr="00000000">
              <w:rPr>
                <w:b w:val="1"/>
                <w:sz w:val="20"/>
                <w:szCs w:val="20"/>
                <w:rtl w:val="0"/>
              </w:rPr>
              <w:t xml:space="preserve">   </w:t>
              <w:tab/>
            </w:r>
            <w:r w:rsidDel="00000000" w:rsidR="00000000" w:rsidRPr="00000000">
              <w:rPr>
                <w:b w:val="1"/>
                <w:sz w:val="20"/>
                <w:szCs w:val="20"/>
                <w:rtl w:val="0"/>
              </w:rPr>
              <w:t xml:space="preserve">WI Completion</w:t>
            </w:r>
          </w:p>
        </w:tc>
      </w:tr>
    </w:tbl>
    <w:p w:rsidR="00000000" w:rsidDel="00000000" w:rsidP="00000000" w:rsidRDefault="00000000" w:rsidRPr="00000000" w14:paraId="000000D8">
      <w:pPr>
        <w:pageBreakBefore w:val="0"/>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9">
      <w:pPr>
        <w:pageBreakBefore w:val="0"/>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DA">
      <w:pPr>
        <w:pageBreakBefore w:val="0"/>
        <w:widowControl w:val="1"/>
        <w:spacing w:after="0" w:before="120" w:line="276" w:lineRule="auto"/>
        <w:ind w:left="1420" w:hanging="560"/>
        <w:rPr>
          <w:b w:val="1"/>
          <w:sz w:val="24"/>
          <w:szCs w:val="24"/>
        </w:rPr>
      </w:pPr>
      <w:r w:rsidDel="00000000" w:rsidR="00000000" w:rsidRPr="00000000">
        <w:rPr>
          <w:b w:val="1"/>
          <w:sz w:val="20"/>
          <w:szCs w:val="20"/>
          <w:rtl w:val="0"/>
        </w:rPr>
        <w:t xml:space="preserve"> </w:t>
      </w:r>
      <w:r w:rsidDel="00000000" w:rsidR="00000000" w:rsidRPr="00000000">
        <w:rPr>
          <w:b w:val="1"/>
          <w:sz w:val="24"/>
          <w:szCs w:val="24"/>
          <w:rtl w:val="0"/>
        </w:rPr>
        <w:t xml:space="preserve">7.   </w:t>
        <w:tab/>
        <w:t xml:space="preserve">Close of the session</w:t>
      </w:r>
    </w:p>
    <w:p w:rsidR="00000000" w:rsidDel="00000000" w:rsidP="00000000" w:rsidRDefault="00000000" w:rsidRPr="00000000" w14:paraId="000000DB">
      <w:pPr>
        <w:pageBreakBefore w:val="0"/>
        <w:widowControl w:val="1"/>
        <w:spacing w:after="0" w:before="120" w:line="276" w:lineRule="auto"/>
        <w:ind w:left="1420" w:hanging="560"/>
        <w:rPr>
          <w:b w:val="1"/>
          <w:sz w:val="24"/>
          <w:szCs w:val="24"/>
        </w:rPr>
      </w:pPr>
      <w:r w:rsidDel="00000000" w:rsidR="00000000" w:rsidRPr="00000000">
        <w:rPr>
          <w:rtl w:val="0"/>
        </w:rPr>
      </w:r>
    </w:p>
    <w:p w:rsidR="00000000" w:rsidDel="00000000" w:rsidP="00000000" w:rsidRDefault="00000000" w:rsidRPr="00000000" w14:paraId="000000DC">
      <w:pPr>
        <w:pageBreakBefore w:val="0"/>
        <w:tabs>
          <w:tab w:val="left" w:pos="709"/>
          <w:tab w:val="left" w:pos="7200"/>
        </w:tabs>
        <w:rPr/>
      </w:pPr>
      <w:r w:rsidDel="00000000" w:rsidR="00000000" w:rsidRPr="00000000">
        <w:rPr>
          <w:rtl w:val="0"/>
        </w:rPr>
        <w:t xml:space="preserve">Session closed at 09:09 CET.</w:t>
      </w:r>
    </w:p>
    <w:p w:rsidR="00000000" w:rsidDel="00000000" w:rsidP="00000000" w:rsidRDefault="00000000" w:rsidRPr="00000000" w14:paraId="000000DD">
      <w:pPr>
        <w:pageBreakBefore w:val="0"/>
        <w:tabs>
          <w:tab w:val="left" w:pos="709"/>
          <w:tab w:val="left" w:pos="7200"/>
        </w:tabs>
        <w:rPr/>
      </w:pPr>
      <w:r w:rsidDel="00000000" w:rsidR="00000000" w:rsidRPr="00000000">
        <w:rPr>
          <w:rtl w:val="0"/>
        </w:rPr>
      </w:r>
    </w:p>
    <w:p w:rsidR="00000000" w:rsidDel="00000000" w:rsidP="00000000" w:rsidRDefault="00000000" w:rsidRPr="00000000" w14:paraId="000000DE">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DF">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E0">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E1">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E2">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E3">
      <w:pPr>
        <w:pStyle w:val="Heading2"/>
        <w:pageBreakBefore w:val="0"/>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E4">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E5">
      <w:pPr>
        <w:pageBreakBefore w:val="0"/>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E6">
      <w:pPr>
        <w:pageBreakBefore w:val="0"/>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15 December 2021 Teleconference #26 on ITT4RT</w:t>
      </w:r>
    </w:p>
    <w:p w:rsidR="00000000" w:rsidDel="00000000" w:rsidP="00000000" w:rsidRDefault="00000000" w:rsidRPr="00000000" w14:paraId="000000E7">
      <w:pPr>
        <w:pStyle w:val="Heading2"/>
        <w:keepNext w:val="0"/>
        <w:pageBreakBefore w:val="0"/>
        <w:spacing w:line="169.41176470588235" w:lineRule="auto"/>
        <w:ind w:left="2840" w:hanging="2140"/>
        <w:rPr/>
      </w:pPr>
      <w:bookmarkStart w:colFirst="0" w:colLast="0" w:name="_uqay2nv0792y" w:id="4"/>
      <w:bookmarkEnd w:id="4"/>
      <w:r w:rsidDel="00000000" w:rsidR="00000000" w:rsidRPr="00000000">
        <w:rPr>
          <w:rtl w:val="0"/>
        </w:rPr>
        <w:t xml:space="preserve">Document for:    </w:t>
        <w:tab/>
        <w:t xml:space="preserve">Approval</w:t>
      </w:r>
    </w:p>
    <w:p w:rsidR="00000000" w:rsidDel="00000000" w:rsidP="00000000" w:rsidRDefault="00000000" w:rsidRPr="00000000" w14:paraId="000000E8">
      <w:pPr>
        <w:pStyle w:val="Heading2"/>
        <w:keepNext w:val="0"/>
        <w:pageBreakBefore w:val="0"/>
        <w:spacing w:line="169.41176470588235" w:lineRule="auto"/>
        <w:ind w:left="2840" w:hanging="2140"/>
        <w:rPr/>
      </w:pPr>
      <w:bookmarkStart w:colFirst="0" w:colLast="0" w:name="_31lvvc1cffz0" w:id="5"/>
      <w:bookmarkEnd w:id="5"/>
      <w:r w:rsidDel="00000000" w:rsidR="00000000" w:rsidRPr="00000000">
        <w:rPr>
          <w:rtl w:val="0"/>
        </w:rPr>
        <w:t xml:space="preserve">Agenda Item:      </w:t>
        <w:tab/>
        <w:t xml:space="preserve">1</w:t>
      </w:r>
    </w:p>
    <w:p w:rsidR="00000000" w:rsidDel="00000000" w:rsidP="00000000" w:rsidRDefault="00000000" w:rsidRPr="00000000" w14:paraId="000000E9">
      <w:pPr>
        <w:pageBreakBefore w:val="0"/>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A">
      <w:pPr>
        <w:pStyle w:val="Heading2"/>
        <w:tabs>
          <w:tab w:val="left" w:pos="6379"/>
        </w:tabs>
        <w:spacing w:after="0" w:before="120" w:lineRule="auto"/>
        <w:ind w:left="851" w:hanging="567"/>
        <w:rPr/>
      </w:pPr>
      <w:bookmarkStart w:colFirst="0" w:colLast="0" w:name="_qlldr68uehz0" w:id="6"/>
      <w:bookmarkEnd w:id="6"/>
      <w:r w:rsidDel="00000000" w:rsidR="00000000" w:rsidRPr="00000000">
        <w:rPr>
          <w:rtl w:val="0"/>
        </w:rPr>
        <w:t xml:space="preserve">Opening of the conference call </w:t>
      </w:r>
    </w:p>
    <w:p w:rsidR="00000000" w:rsidDel="00000000" w:rsidP="00000000" w:rsidRDefault="00000000" w:rsidRPr="00000000" w14:paraId="000000EB">
      <w:pPr>
        <w:tabs>
          <w:tab w:val="left" w:pos="6379"/>
        </w:tabs>
        <w:rPr/>
      </w:pPr>
      <w:r w:rsidDel="00000000" w:rsidR="00000000" w:rsidRPr="00000000">
        <w:rPr>
          <w:rtl w:val="0"/>
        </w:rPr>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C">
            <w:pPr>
              <w:spacing w:after="0" w:before="0" w:lineRule="auto"/>
              <w:rPr/>
            </w:pPr>
            <w:r w:rsidDel="00000000" w:rsidR="00000000" w:rsidRPr="00000000">
              <w:rPr>
                <w:rtl w:val="0"/>
              </w:rPr>
              <w:t xml:space="preserve">Telco#26 (Topic: ITT4RT, Date: 15 December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numPr>
                <w:ilvl w:val="0"/>
                <w:numId w:val="2"/>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and Phase 2 described below)</w:t>
            </w:r>
          </w:p>
          <w:p w:rsidR="00000000" w:rsidDel="00000000" w:rsidP="00000000" w:rsidRDefault="00000000" w:rsidRPr="00000000" w14:paraId="000000EE">
            <w:pPr>
              <w:numPr>
                <w:ilvl w:val="0"/>
                <w:numId w:val="2"/>
              </w:numPr>
              <w:tabs>
                <w:tab w:val="left" w:pos="6379"/>
              </w:tabs>
              <w:spacing w:after="0" w:before="0" w:lineRule="auto"/>
              <w:ind w:left="720" w:hanging="360"/>
            </w:pPr>
            <w:r w:rsidDel="00000000" w:rsidR="00000000" w:rsidRPr="00000000">
              <w:rPr>
                <w:rtl w:val="0"/>
              </w:rPr>
              <w:t xml:space="preserve">Draft Technical Report of ITT4RT Use Cases, Requirements and Potential Solutions</w:t>
            </w:r>
          </w:p>
          <w:p w:rsidR="00000000" w:rsidDel="00000000" w:rsidP="00000000" w:rsidRDefault="00000000" w:rsidRPr="00000000" w14:paraId="000000EF">
            <w:pPr>
              <w:numPr>
                <w:ilvl w:val="0"/>
                <w:numId w:val="2"/>
              </w:numPr>
              <w:tabs>
                <w:tab w:val="left" w:pos="6379"/>
              </w:tabs>
              <w:spacing w:after="0" w:before="0" w:lineRule="auto"/>
              <w:ind w:left="720" w:hanging="360"/>
            </w:pPr>
            <w:r w:rsidDel="00000000" w:rsidR="00000000" w:rsidRPr="00000000">
              <w:rPr>
                <w:rtl w:val="0"/>
              </w:rPr>
              <w:t xml:space="preserve">Draft Technical Report of ITT4RT Operation and Usage Guidelines</w:t>
            </w:r>
          </w:p>
          <w:p w:rsidR="00000000" w:rsidDel="00000000" w:rsidP="00000000" w:rsidRDefault="00000000" w:rsidRPr="00000000" w14:paraId="000000F0">
            <w:pPr>
              <w:numPr>
                <w:ilvl w:val="0"/>
                <w:numId w:val="2"/>
              </w:numPr>
              <w:tabs>
                <w:tab w:val="left" w:pos="6379"/>
              </w:tabs>
              <w:spacing w:after="0" w:before="0" w:lineRule="auto"/>
              <w:ind w:left="720" w:hanging="360"/>
            </w:pPr>
            <w:r w:rsidDel="00000000" w:rsidR="00000000" w:rsidRPr="00000000">
              <w:rPr>
                <w:rtl w:val="0"/>
              </w:rPr>
              <w:t xml:space="preserve">Contribution submission deadline: 23:59 CEST, 13 December 2021</w:t>
            </w:r>
          </w:p>
        </w:tc>
      </w:tr>
    </w:tbl>
    <w:p w:rsidR="00000000" w:rsidDel="00000000" w:rsidP="00000000" w:rsidRDefault="00000000" w:rsidRPr="00000000" w14:paraId="000000F1">
      <w:pPr>
        <w:widowControl w:val="1"/>
        <w:spacing w:after="0" w:before="0" w:line="276" w:lineRule="auto"/>
        <w:rPr/>
      </w:pPr>
      <w:r w:rsidDel="00000000" w:rsidR="00000000" w:rsidRPr="00000000">
        <w:rPr>
          <w:rtl w:val="0"/>
        </w:rPr>
      </w:r>
    </w:p>
    <w:p w:rsidR="00000000" w:rsidDel="00000000" w:rsidP="00000000" w:rsidRDefault="00000000" w:rsidRPr="00000000" w14:paraId="000000F2">
      <w:pPr>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F3">
      <w:pPr>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F4">
      <w:pPr>
        <w:widowControl w:val="1"/>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F5">
      <w:pPr>
        <w:widowControl w:val="1"/>
        <w:spacing w:after="0" w:before="120" w:line="276" w:lineRule="auto"/>
        <w:ind w:left="1420" w:hanging="560"/>
        <w:rPr>
          <w:b w:val="1"/>
          <w:sz w:val="20"/>
          <w:szCs w:val="20"/>
        </w:rPr>
      </w:pPr>
      <w:r w:rsidDel="00000000" w:rsidR="00000000" w:rsidRPr="00000000">
        <w:rPr>
          <w:rtl w:val="0"/>
        </w:rPr>
      </w:r>
    </w:p>
    <w:tbl>
      <w:tblPr>
        <w:tblStyle w:val="Table12"/>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rPr>
                <w:b w:val="1"/>
                <w:color w:val="0000ff"/>
                <w:sz w:val="20"/>
                <w:szCs w:val="20"/>
                <w:u w:val="single"/>
              </w:rPr>
            </w:pPr>
            <w:hyperlink r:id="rId17">
              <w:r w:rsidDel="00000000" w:rsidR="00000000" w:rsidRPr="00000000">
                <w:rPr>
                  <w:b w:val="1"/>
                  <w:color w:val="0000ff"/>
                  <w:sz w:val="20"/>
                  <w:szCs w:val="20"/>
                  <w:u w:val="single"/>
                  <w:rtl w:val="0"/>
                </w:rPr>
                <w:t xml:space="preserve">S4aM210669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F9">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FB">
      <w:pPr>
        <w:widowControl w:val="1"/>
        <w:spacing w:after="0" w:before="120" w:line="276" w:lineRule="auto"/>
        <w:ind w:left="1420" w:hanging="560"/>
        <w:rPr>
          <w:b w:val="1"/>
          <w:sz w:val="20"/>
          <w:szCs w:val="20"/>
        </w:rPr>
      </w:pPr>
      <w:r w:rsidDel="00000000" w:rsidR="00000000" w:rsidRPr="00000000">
        <w:rPr>
          <w:rtl w:val="0"/>
        </w:rPr>
      </w:r>
    </w:p>
    <w:tbl>
      <w:tblPr>
        <w:tblStyle w:val="Table13"/>
        <w:tblW w:w="9310.5480851271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455"/>
        <w:gridCol w:w="1572.4872869993417"/>
        <w:gridCol w:w="1558.060798127788"/>
        <w:tblGridChange w:id="0">
          <w:tblGrid>
            <w:gridCol w:w="1725"/>
            <w:gridCol w:w="4455"/>
            <w:gridCol w:w="1572.4872869993417"/>
            <w:gridCol w:w="1558.060798127788"/>
          </w:tblGrid>
        </w:tblGridChange>
      </w:tblGrid>
      <w:tr>
        <w:trPr>
          <w:cantSplit w:val="0"/>
          <w:trHeight w:val="8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spacing w:after="0" w:before="0" w:line="276" w:lineRule="auto"/>
              <w:ind w:left="120" w:firstLine="0"/>
              <w:rPr>
                <w:b w:val="1"/>
                <w:color w:val="0000ff"/>
                <w:sz w:val="20"/>
                <w:szCs w:val="20"/>
                <w:u w:val="single"/>
              </w:rPr>
            </w:pPr>
            <w:hyperlink r:id="rId18">
              <w:r w:rsidDel="00000000" w:rsidR="00000000" w:rsidRPr="00000000">
                <w:rPr>
                  <w:b w:val="1"/>
                  <w:color w:val="1155cc"/>
                  <w:sz w:val="20"/>
                  <w:szCs w:val="20"/>
                  <w:u w:val="single"/>
                  <w:rtl w:val="0"/>
                </w:rPr>
                <w:t xml:space="preserve">S4aM210674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after="0" w:before="0" w:line="276" w:lineRule="auto"/>
              <w:ind w:left="120" w:firstLine="0"/>
              <w:rPr>
                <w:b w:val="1"/>
                <w:sz w:val="20"/>
                <w:szCs w:val="20"/>
              </w:rPr>
            </w:pPr>
            <w:r w:rsidDel="00000000" w:rsidR="00000000" w:rsidRPr="00000000">
              <w:rPr>
                <w:b w:val="1"/>
                <w:sz w:val="20"/>
                <w:szCs w:val="20"/>
                <w:rtl w:val="0"/>
              </w:rPr>
              <w:t xml:space="preserve">Updated 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FF">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101">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102">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103">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4.8.</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104">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tbl>
      <w:tblPr>
        <w:tblStyle w:val="Table14"/>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575"/>
        <w:gridCol w:w="1380"/>
        <w:gridCol w:w="1215"/>
        <w:tblGridChange w:id="0">
          <w:tblGrid>
            <w:gridCol w:w="1785"/>
            <w:gridCol w:w="4575"/>
            <w:gridCol w:w="1380"/>
            <w:gridCol w:w="1215"/>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5">
            <w:pPr>
              <w:spacing w:after="0" w:before="0" w:line="276" w:lineRule="auto"/>
              <w:rPr>
                <w:rFonts w:ascii="Times New Roman" w:cs="Times New Roman" w:eastAsia="Times New Roman" w:hAnsi="Times New Roman"/>
                <w:b w:val="1"/>
                <w:sz w:val="28"/>
                <w:szCs w:val="28"/>
              </w:rPr>
            </w:pPr>
            <w:hyperlink r:id="rId19">
              <w:r w:rsidDel="00000000" w:rsidR="00000000" w:rsidRPr="00000000">
                <w:rPr>
                  <w:b w:val="1"/>
                  <w:color w:val="0000ff"/>
                  <w:sz w:val="20"/>
                  <w:szCs w:val="20"/>
                  <w:u w:val="single"/>
                  <w:rtl w:val="0"/>
                </w:rPr>
                <w:t xml:space="preserve">S4aM210671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6">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TR 26.862 V0.0.6 - editorial updates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7">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8">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bl>
    <w:p w:rsidR="00000000" w:rsidDel="00000000" w:rsidP="00000000" w:rsidRDefault="00000000" w:rsidRPr="00000000" w14:paraId="00000109">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tbl>
      <w:tblPr>
        <w:tblStyle w:val="Table15"/>
        <w:tblW w:w="895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575"/>
        <w:gridCol w:w="1380"/>
        <w:gridCol w:w="1215"/>
        <w:tblGridChange w:id="0">
          <w:tblGrid>
            <w:gridCol w:w="1785"/>
            <w:gridCol w:w="4575"/>
            <w:gridCol w:w="1380"/>
            <w:gridCol w:w="1215"/>
          </w:tblGrid>
        </w:tblGridChange>
      </w:tblGrid>
      <w:tr>
        <w:trPr>
          <w:cantSplit w:val="0"/>
          <w:trHeight w:val="72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A">
            <w:pPr>
              <w:spacing w:after="0" w:before="0" w:line="276" w:lineRule="auto"/>
              <w:rPr>
                <w:rFonts w:ascii="Times New Roman" w:cs="Times New Roman" w:eastAsia="Times New Roman" w:hAnsi="Times New Roman"/>
                <w:b w:val="1"/>
                <w:sz w:val="28"/>
                <w:szCs w:val="28"/>
              </w:rPr>
            </w:pPr>
            <w:hyperlink r:id="rId20">
              <w:r w:rsidDel="00000000" w:rsidR="00000000" w:rsidRPr="00000000">
                <w:rPr>
                  <w:b w:val="1"/>
                  <w:color w:val="0000ff"/>
                  <w:sz w:val="20"/>
                  <w:szCs w:val="20"/>
                  <w:u w:val="single"/>
                  <w:rtl w:val="0"/>
                </w:rPr>
                <w:t xml:space="preserve">S4aM210671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B">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TR 26.862 V0.0.6 - editorial updates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C">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D">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E">
            <w:pPr>
              <w:spacing w:after="0" w:before="0" w:line="276" w:lineRule="auto"/>
              <w:rPr>
                <w:rFonts w:ascii="Times New Roman" w:cs="Times New Roman" w:eastAsia="Times New Roman" w:hAnsi="Times New Roman"/>
                <w:b w:val="1"/>
                <w:sz w:val="28"/>
                <w:szCs w:val="28"/>
              </w:rPr>
            </w:pPr>
            <w:hyperlink r:id="rId21">
              <w:r w:rsidDel="00000000" w:rsidR="00000000" w:rsidRPr="00000000">
                <w:rPr>
                  <w:b w:val="1"/>
                  <w:color w:val="0000ff"/>
                  <w:sz w:val="20"/>
                  <w:szCs w:val="20"/>
                  <w:u w:val="single"/>
                  <w:rtl w:val="0"/>
                </w:rPr>
                <w:t xml:space="preserve">S4aM210672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F">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TR 26.862 V0.0.5 current gaps</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0">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1">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r>
        <w:trPr>
          <w:cantSplit w:val="0"/>
          <w:trHeight w:val="72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2">
            <w:pPr>
              <w:spacing w:after="0" w:before="0" w:line="276" w:lineRule="auto"/>
              <w:rPr>
                <w:rFonts w:ascii="Times New Roman" w:cs="Times New Roman" w:eastAsia="Times New Roman" w:hAnsi="Times New Roman"/>
                <w:b w:val="1"/>
                <w:sz w:val="28"/>
                <w:szCs w:val="28"/>
              </w:rPr>
            </w:pPr>
            <w:hyperlink r:id="rId22">
              <w:r w:rsidDel="00000000" w:rsidR="00000000" w:rsidRPr="00000000">
                <w:rPr>
                  <w:b w:val="1"/>
                  <w:color w:val="0000ff"/>
                  <w:sz w:val="20"/>
                  <w:szCs w:val="20"/>
                  <w:u w:val="single"/>
                  <w:rtl w:val="0"/>
                </w:rPr>
                <w:t xml:space="preserve">S4aM210673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3">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PCR TR 26.862 Presentation Overlay</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4">
            <w:pPr>
              <w:spacing w:after="0" w:before="0" w:line="276" w:lineRule="auto"/>
              <w:rPr>
                <w:rFonts w:ascii="Times New Roman" w:cs="Times New Roman" w:eastAsia="Times New Roman" w:hAnsi="Times New Roman"/>
                <w:b w:val="1"/>
                <w:sz w:val="28"/>
                <w:szCs w:val="28"/>
              </w:rPr>
            </w:pPr>
            <w:r w:rsidDel="00000000" w:rsidR="00000000" w:rsidRPr="00000000">
              <w:rPr>
                <w:b w:val="1"/>
                <w:sz w:val="20"/>
                <w:szCs w:val="20"/>
                <w:rtl w:val="0"/>
              </w:rPr>
              <w:t xml:space="preserve">KPN N.V.</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5">
            <w:pPr>
              <w:spacing w:after="0" w:before="0" w:line="276" w:lineRule="auto"/>
              <w:jc w:val="center"/>
              <w:rPr>
                <w:rFonts w:ascii="Times New Roman" w:cs="Times New Roman" w:eastAsia="Times New Roman" w:hAnsi="Times New Roman"/>
                <w:b w:val="1"/>
                <w:sz w:val="28"/>
                <w:szCs w:val="28"/>
              </w:rPr>
            </w:pPr>
            <w:r w:rsidDel="00000000" w:rsidR="00000000" w:rsidRPr="00000000">
              <w:rPr>
                <w:b w:val="1"/>
                <w:sz w:val="20"/>
                <w:szCs w:val="20"/>
                <w:rtl w:val="0"/>
              </w:rPr>
              <w:t xml:space="preserve">4.8</w:t>
            </w:r>
            <w:r w:rsidDel="00000000" w:rsidR="00000000" w:rsidRPr="00000000">
              <w:rPr>
                <w:rtl w:val="0"/>
              </w:rPr>
            </w:r>
          </w:p>
        </w:tc>
      </w:tr>
    </w:tbl>
    <w:p w:rsidR="00000000" w:rsidDel="00000000" w:rsidP="00000000" w:rsidRDefault="00000000" w:rsidRPr="00000000" w14:paraId="00000116">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widowControl w:val="1"/>
        <w:spacing w:after="0" w:before="120" w:line="276" w:lineRule="auto"/>
        <w:ind w:left="700" w:hanging="560"/>
        <w:rPr>
          <w:b w:val="1"/>
          <w:sz w:val="24"/>
          <w:szCs w:val="24"/>
        </w:rPr>
      </w:pPr>
      <w:r w:rsidDel="00000000" w:rsidR="00000000" w:rsidRPr="00000000">
        <w:rPr>
          <w:b w:val="1"/>
          <w:sz w:val="24"/>
          <w:szCs w:val="24"/>
          <w:rtl w:val="0"/>
        </w:rPr>
        <w:t xml:space="preserve">5.   </w:t>
        <w:tab/>
        <w:t xml:space="preserve">Any other business</w:t>
      </w:r>
    </w:p>
    <w:p w:rsidR="00000000" w:rsidDel="00000000" w:rsidP="00000000" w:rsidRDefault="00000000" w:rsidRPr="00000000" w14:paraId="00000118">
      <w:pPr>
        <w:widowControl w:val="1"/>
        <w:spacing w:after="0" w:before="120" w:line="276" w:lineRule="auto"/>
        <w:ind w:left="700" w:hanging="560"/>
        <w:rPr>
          <w:rFonts w:ascii="Times New Roman" w:cs="Times New Roman" w:eastAsia="Times New Roman" w:hAnsi="Times New Roman"/>
          <w:sz w:val="24"/>
          <w:szCs w:val="24"/>
        </w:rPr>
      </w:pPr>
      <w:r w:rsidDel="00000000" w:rsidR="00000000" w:rsidRPr="00000000">
        <w:rPr>
          <w:rtl w:val="0"/>
        </w:rPr>
      </w:r>
    </w:p>
    <w:tbl>
      <w:tblPr>
        <w:tblStyle w:val="Table16"/>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3.6343092562345"/>
        <w:gridCol w:w="4645.3294166402575"/>
        <w:gridCol w:w="1788.8846200726457"/>
        <w:gridCol w:w="1341.6634650544843"/>
        <w:tblGridChange w:id="0">
          <w:tblGrid>
            <w:gridCol w:w="1543.6343092562345"/>
            <w:gridCol w:w="4645.3294166402575"/>
            <w:gridCol w:w="1788.8846200726457"/>
            <w:gridCol w:w="1341.6634650544843"/>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9">
            <w:pPr>
              <w:widowControl w:val="1"/>
              <w:spacing w:after="0" w:before="0" w:line="276" w:lineRule="auto"/>
              <w:ind w:left="120" w:firstLine="0"/>
              <w:rPr>
                <w:b w:val="1"/>
                <w:color w:val="0000ff"/>
                <w:sz w:val="20"/>
                <w:szCs w:val="20"/>
                <w:u w:val="single"/>
              </w:rPr>
            </w:pPr>
            <w:hyperlink r:id="rId23">
              <w:r w:rsidDel="00000000" w:rsidR="00000000" w:rsidRPr="00000000">
                <w:rPr>
                  <w:b w:val="1"/>
                  <w:color w:val="0000ff"/>
                  <w:sz w:val="20"/>
                  <w:szCs w:val="20"/>
                  <w:u w:val="single"/>
                  <w:rtl w:val="0"/>
                </w:rPr>
                <w:t xml:space="preserve">S4aM210670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A">
            <w:pPr>
              <w:widowControl w:val="1"/>
              <w:spacing w:after="0" w:before="0" w:line="276" w:lineRule="auto"/>
              <w:ind w:left="120" w:firstLine="0"/>
              <w:rPr>
                <w:b w:val="1"/>
                <w:sz w:val="20"/>
                <w:szCs w:val="20"/>
              </w:rPr>
            </w:pPr>
            <w:r w:rsidDel="00000000" w:rsidR="00000000" w:rsidRPr="00000000">
              <w:rPr>
                <w:b w:val="1"/>
                <w:sz w:val="20"/>
                <w:szCs w:val="20"/>
                <w:rtl w:val="0"/>
              </w:rPr>
              <w:t xml:space="preserve">On Structuring of the XR Real Time Communications Work in Rel-18</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B">
            <w:pPr>
              <w:widowControl w:val="1"/>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1C">
            <w:pPr>
              <w:widowControl w:val="1"/>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D">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r>
    </w:tbl>
    <w:p w:rsidR="00000000" w:rsidDel="00000000" w:rsidP="00000000" w:rsidRDefault="00000000" w:rsidRPr="00000000" w14:paraId="0000011E">
      <w:pPr>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11F">
      <w:pPr>
        <w:widowControl w:val="1"/>
        <w:spacing w:after="0" w:before="120" w:line="276" w:lineRule="auto"/>
        <w:ind w:left="700" w:hanging="560"/>
        <w:rPr>
          <w:b w:val="1"/>
          <w:sz w:val="20"/>
          <w:szCs w:val="20"/>
        </w:rPr>
      </w:pPr>
      <w:r w:rsidDel="00000000" w:rsidR="00000000" w:rsidRPr="00000000">
        <w:rPr>
          <w:b w:val="1"/>
          <w:sz w:val="24"/>
          <w:szCs w:val="24"/>
          <w:rtl w:val="0"/>
        </w:rPr>
        <w:t xml:space="preserve">6.   </w:t>
        <w:tab/>
        <w:t xml:space="preserve">Review of the future work plan</w:t>
      </w:r>
      <w:r w:rsidDel="00000000" w:rsidR="00000000" w:rsidRPr="00000000">
        <w:rPr>
          <w:rtl w:val="0"/>
        </w:rPr>
      </w:r>
    </w:p>
    <w:p w:rsidR="00000000" w:rsidDel="00000000" w:rsidP="00000000" w:rsidRDefault="00000000" w:rsidRPr="00000000" w14:paraId="00000120">
      <w:pPr>
        <w:widowControl w:val="1"/>
        <w:spacing w:after="0" w:before="120" w:line="276" w:lineRule="auto"/>
        <w:ind w:left="1420" w:hanging="560"/>
        <w:rPr>
          <w:b w:val="1"/>
          <w:sz w:val="20"/>
          <w:szCs w:val="20"/>
        </w:rPr>
      </w:pPr>
      <w:r w:rsidDel="00000000" w:rsidR="00000000" w:rsidRPr="00000000">
        <w:rPr>
          <w:rtl w:val="0"/>
        </w:rPr>
      </w:r>
    </w:p>
    <w:tbl>
      <w:tblPr>
        <w:tblStyle w:val="Table1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1010"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1">
            <w:pPr>
              <w:widowControl w:val="1"/>
              <w:spacing w:after="60" w:before="60" w:line="276" w:lineRule="auto"/>
              <w:rPr>
                <w:b w:val="1"/>
                <w:sz w:val="20"/>
                <w:szCs w:val="20"/>
              </w:rPr>
            </w:pPr>
            <w:r w:rsidDel="00000000" w:rsidR="00000000" w:rsidRPr="00000000">
              <w:rPr>
                <w:b w:val="1"/>
                <w:sz w:val="20"/>
                <w:szCs w:val="20"/>
                <w:rtl w:val="0"/>
              </w:rPr>
              <w:t xml:space="preserve">Telco#27 (Topic: ITT4RT, Date: 2 February 2021, Time 07:00-09:00 CET, Host: Nokia)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spacing w:after="60" w:before="60" w:line="276" w:lineRule="auto"/>
              <w:rPr>
                <w:b w:val="1"/>
                <w:sz w:val="20"/>
                <w:szCs w:val="20"/>
              </w:rPr>
            </w:pPr>
            <w:r w:rsidDel="00000000" w:rsidR="00000000" w:rsidRPr="00000000">
              <w:rPr>
                <w:b w:val="1"/>
                <w:sz w:val="20"/>
                <w:szCs w:val="20"/>
                <w:rtl w:val="0"/>
              </w:rPr>
              <w:t xml:space="preserve">·   </w:t>
              <w:tab/>
              <w:t xml:space="preserve">Agree on Draft CRs to TS 26.114 and TS 26.223 addressing the work item objectives (according to Phase 1 and Phase 2 described below)</w:t>
            </w:r>
          </w:p>
          <w:p w:rsidR="00000000" w:rsidDel="00000000" w:rsidP="00000000" w:rsidRDefault="00000000" w:rsidRPr="00000000" w14:paraId="00000123">
            <w:pPr>
              <w:widowControl w:val="1"/>
              <w:spacing w:after="60" w:before="60" w:line="276" w:lineRule="auto"/>
              <w:rPr>
                <w:b w:val="1"/>
                <w:sz w:val="20"/>
                <w:szCs w:val="20"/>
              </w:rPr>
            </w:pPr>
            <w:r w:rsidDel="00000000" w:rsidR="00000000" w:rsidRPr="00000000">
              <w:rPr>
                <w:b w:val="1"/>
                <w:sz w:val="20"/>
                <w:szCs w:val="20"/>
                <w:rtl w:val="0"/>
              </w:rPr>
              <w:t xml:space="preserve">·   </w:t>
              <w:tab/>
              <w:t xml:space="preserve">Draft Technical Report of ITT4RT Use Cases, Requirements and Potential Solutions</w:t>
            </w:r>
          </w:p>
          <w:p w:rsidR="00000000" w:rsidDel="00000000" w:rsidP="00000000" w:rsidRDefault="00000000" w:rsidRPr="00000000" w14:paraId="00000124">
            <w:pPr>
              <w:widowControl w:val="1"/>
              <w:spacing w:after="60" w:before="60" w:line="276" w:lineRule="auto"/>
              <w:rPr>
                <w:b w:val="1"/>
                <w:sz w:val="20"/>
                <w:szCs w:val="20"/>
              </w:rPr>
            </w:pPr>
            <w:r w:rsidDel="00000000" w:rsidR="00000000" w:rsidRPr="00000000">
              <w:rPr>
                <w:b w:val="1"/>
                <w:sz w:val="20"/>
                <w:szCs w:val="20"/>
                <w:rtl w:val="0"/>
              </w:rPr>
              <w:t xml:space="preserve">·   </w:t>
              <w:tab/>
              <w:t xml:space="preserve">Draft Technical Report of ITT4RT Operation and Usage Guidelines</w:t>
            </w:r>
          </w:p>
          <w:p w:rsidR="00000000" w:rsidDel="00000000" w:rsidP="00000000" w:rsidRDefault="00000000" w:rsidRPr="00000000" w14:paraId="00000125">
            <w:pPr>
              <w:widowControl w:val="1"/>
              <w:spacing w:after="60" w:before="60" w:line="276" w:lineRule="auto"/>
              <w:rPr/>
            </w:pPr>
            <w:r w:rsidDel="00000000" w:rsidR="00000000" w:rsidRPr="00000000">
              <w:rPr>
                <w:b w:val="1"/>
                <w:sz w:val="20"/>
                <w:szCs w:val="20"/>
                <w:rtl w:val="0"/>
              </w:rPr>
              <w:t xml:space="preserve">·   </w:t>
              <w:tab/>
              <w:t xml:space="preserve">Contribution submission deadline: 23:59 CEST, 31 January 2022</w:t>
            </w:r>
            <w:r w:rsidDel="00000000" w:rsidR="00000000" w:rsidRPr="00000000">
              <w:rPr>
                <w:rtl w:val="0"/>
              </w:rPr>
            </w:r>
          </w:p>
        </w:tc>
      </w:tr>
      <w:tr>
        <w:trPr>
          <w:cantSplit w:val="0"/>
          <w:trHeight w:val="2000"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6">
            <w:pPr>
              <w:widowControl w:val="1"/>
              <w:spacing w:after="60" w:before="60" w:line="276" w:lineRule="auto"/>
              <w:rPr>
                <w:b w:val="1"/>
                <w:sz w:val="20"/>
                <w:szCs w:val="20"/>
              </w:rPr>
            </w:pPr>
            <w:r w:rsidDel="00000000" w:rsidR="00000000" w:rsidRPr="00000000">
              <w:rPr>
                <w:b w:val="1"/>
                <w:sz w:val="20"/>
                <w:szCs w:val="20"/>
                <w:rtl w:val="0"/>
              </w:rPr>
              <w:t xml:space="preserve">SA4#117 (14-18 February 2022,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CRs to TS 26.114 and TS 26.223 addressing the work item objectives (according to Phase 1 and Phase 2 described below)</w:t>
            </w:r>
          </w:p>
          <w:p w:rsidR="00000000" w:rsidDel="00000000" w:rsidP="00000000" w:rsidRDefault="00000000" w:rsidRPr="00000000" w14:paraId="00000128">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Technical Report of ITT4RT Use Cases, Requirements and Potential Solutions</w:t>
            </w:r>
          </w:p>
          <w:p w:rsidR="00000000" w:rsidDel="00000000" w:rsidP="00000000" w:rsidRDefault="00000000" w:rsidRPr="00000000" w14:paraId="00000129">
            <w:pPr>
              <w:widowControl w:val="1"/>
              <w:spacing w:after="60" w:before="60" w:line="276" w:lineRule="auto"/>
              <w:rPr>
                <w:b w:val="1"/>
                <w:sz w:val="20"/>
                <w:szCs w:val="20"/>
              </w:rPr>
            </w:pPr>
            <w:r w:rsidDel="00000000" w:rsidR="00000000" w:rsidRPr="00000000">
              <w:rPr>
                <w:b w:val="1"/>
                <w:sz w:val="20"/>
                <w:szCs w:val="20"/>
                <w:rtl w:val="0"/>
              </w:rPr>
              <w:t xml:space="preserve">·   </w:t>
              <w:tab/>
              <w:t xml:space="preserve">Complete Technical Report of ITT4RT Operation and Usage Guidelines</w:t>
            </w:r>
          </w:p>
          <w:p w:rsidR="00000000" w:rsidDel="00000000" w:rsidP="00000000" w:rsidRDefault="00000000" w:rsidRPr="00000000" w14:paraId="0000012A">
            <w:pPr>
              <w:widowControl w:val="1"/>
              <w:spacing w:after="60" w:before="60" w:line="276" w:lineRule="auto"/>
              <w:rPr>
                <w:b w:val="1"/>
                <w:sz w:val="20"/>
                <w:szCs w:val="20"/>
              </w:rPr>
            </w:pPr>
            <w:r w:rsidDel="00000000" w:rsidR="00000000" w:rsidRPr="00000000">
              <w:rPr>
                <w:b w:val="1"/>
                <w:sz w:val="20"/>
                <w:szCs w:val="20"/>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B">
            <w:pPr>
              <w:widowControl w:val="1"/>
              <w:spacing w:after="60" w:before="60" w:line="276" w:lineRule="auto"/>
              <w:rPr>
                <w:b w:val="1"/>
                <w:sz w:val="20"/>
                <w:szCs w:val="20"/>
              </w:rPr>
            </w:pPr>
            <w:r w:rsidDel="00000000" w:rsidR="00000000" w:rsidRPr="00000000">
              <w:rPr>
                <w:b w:val="1"/>
                <w:sz w:val="20"/>
                <w:szCs w:val="20"/>
                <w:rtl w:val="0"/>
              </w:rPr>
              <w:t xml:space="preserve">SA#95 (16-18 March 2022, South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CRs to TS 26.114 and TS 26.223</w:t>
            </w:r>
          </w:p>
          <w:p w:rsidR="00000000" w:rsidDel="00000000" w:rsidP="00000000" w:rsidRDefault="00000000" w:rsidRPr="00000000" w14:paraId="0000012D">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Technical Report of ITT4RT Requirements, Working Assumptions and Potential Solutions</w:t>
            </w:r>
          </w:p>
          <w:p w:rsidR="00000000" w:rsidDel="00000000" w:rsidP="00000000" w:rsidRDefault="00000000" w:rsidRPr="00000000" w14:paraId="0000012E">
            <w:pPr>
              <w:widowControl w:val="1"/>
              <w:spacing w:after="60" w:before="60" w:line="276" w:lineRule="auto"/>
              <w:rPr>
                <w:b w:val="1"/>
                <w:sz w:val="20"/>
                <w:szCs w:val="20"/>
              </w:rPr>
            </w:pPr>
            <w:r w:rsidDel="00000000" w:rsidR="00000000" w:rsidRPr="00000000">
              <w:rPr>
                <w:b w:val="1"/>
                <w:sz w:val="20"/>
                <w:szCs w:val="20"/>
                <w:rtl w:val="0"/>
              </w:rPr>
              <w:t xml:space="preserve">·   </w:t>
              <w:tab/>
              <w:t xml:space="preserve">Approval of Technical Report of ITT4RT Operation and Usage Guidelines</w:t>
            </w:r>
          </w:p>
          <w:p w:rsidR="00000000" w:rsidDel="00000000" w:rsidP="00000000" w:rsidRDefault="00000000" w:rsidRPr="00000000" w14:paraId="0000012F">
            <w:pPr>
              <w:widowControl w:val="1"/>
              <w:spacing w:after="60" w:before="60" w:line="276" w:lineRule="auto"/>
              <w:rPr>
                <w:b w:val="1"/>
                <w:sz w:val="20"/>
                <w:szCs w:val="20"/>
              </w:rPr>
            </w:pPr>
            <w:r w:rsidDel="00000000" w:rsidR="00000000" w:rsidRPr="00000000">
              <w:rPr>
                <w:b w:val="1"/>
                <w:sz w:val="20"/>
                <w:szCs w:val="20"/>
                <w:rtl w:val="0"/>
              </w:rPr>
              <w:t xml:space="preserve">·   </w:t>
              <w:tab/>
              <w:t xml:space="preserve">WI Completion</w:t>
            </w:r>
          </w:p>
        </w:tc>
      </w:tr>
    </w:tbl>
    <w:p w:rsidR="00000000" w:rsidDel="00000000" w:rsidP="00000000" w:rsidRDefault="00000000" w:rsidRPr="00000000" w14:paraId="00000130">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1">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r w:rsidDel="00000000" w:rsidR="00000000" w:rsidRPr="00000000">
        <w:rPr>
          <w:b w:val="1"/>
          <w:sz w:val="24"/>
          <w:szCs w:val="24"/>
          <w:rtl w:val="0"/>
        </w:rPr>
        <w:t xml:space="preserve">7.   </w:t>
        <w:tab/>
        <w:t xml:space="preserve">Close of the session</w:t>
      </w:r>
      <w:r w:rsidDel="00000000" w:rsidR="00000000" w:rsidRPr="00000000">
        <w:rPr>
          <w:rtl w:val="0"/>
        </w:rPr>
      </w:r>
    </w:p>
    <w:p w:rsidR="00000000" w:rsidDel="00000000" w:rsidP="00000000" w:rsidRDefault="00000000" w:rsidRPr="00000000" w14:paraId="00000132">
      <w:pPr>
        <w:pageBreakBefore w:val="0"/>
        <w:spacing w:after="0" w:before="120" w:line="276" w:lineRule="auto"/>
        <w:ind w:left="1420" w:hanging="560"/>
        <w:rPr>
          <w:sz w:val="18"/>
          <w:szCs w:val="18"/>
        </w:rPr>
      </w:pPr>
      <w:r w:rsidDel="00000000" w:rsidR="00000000" w:rsidRPr="00000000">
        <w:rPr>
          <w:sz w:val="18"/>
          <w:szCs w:val="18"/>
          <w:rtl w:val="0"/>
        </w:rPr>
        <w:t xml:space="preserve"> </w:t>
      </w:r>
    </w:p>
    <w:p w:rsidR="00000000" w:rsidDel="00000000" w:rsidP="00000000" w:rsidRDefault="00000000" w:rsidRPr="00000000" w14:paraId="00000133">
      <w:pPr>
        <w:pageBreakBefore w:val="0"/>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13 December 2021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34">
      <w:pPr>
        <w:pageBreakBefore w:val="0"/>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35">
      <w:pPr>
        <w:pageBreakBefore w:val="0"/>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36">
      <w:pPr>
        <w:pageBreakBefore w:val="0"/>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37">
      <w:pPr>
        <w:pageBreakBefore w:val="0"/>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38">
      <w:pPr>
        <w:pageBreakBefore w:val="0"/>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39">
      <w:pPr>
        <w:pageBreakBefore w:val="0"/>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3A">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B">
      <w:pPr>
        <w:pageBreakBefore w:val="0"/>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3C">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3D">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3E">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3F">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40">
      <w:pPr>
        <w:pageBreakBefore w:val="0"/>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41">
      <w:pPr>
        <w:pageBreakBefore w:val="0"/>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42">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3">
      <w:pPr>
        <w:pageBreakBefore w:val="0"/>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44">
      <w:pPr>
        <w:pageBreakBefore w:val="0"/>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45">
      <w:pPr>
        <w:pageBreakBefore w:val="0"/>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46">
      <w:pPr>
        <w:pageBreakBefore w:val="0"/>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47">
      <w:pPr>
        <w:pageBreakBefore w:val="0"/>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48">
      <w:pPr>
        <w:pageBreakBefore w:val="0"/>
        <w:spacing w:before="360" w:line="261.8181818181818" w:lineRule="auto"/>
        <w:rPr>
          <w:b w:val="1"/>
        </w:rPr>
      </w:pPr>
      <w:r w:rsidDel="00000000" w:rsidR="00000000" w:rsidRPr="00000000">
        <w:rPr>
          <w:rtl w:val="0"/>
        </w:rPr>
      </w:r>
    </w:p>
    <w:p w:rsidR="00000000" w:rsidDel="00000000" w:rsidP="00000000" w:rsidRDefault="00000000" w:rsidRPr="00000000" w14:paraId="00000149">
      <w:pPr>
        <w:pageBreakBefore w:val="0"/>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ageBreakBefore w:val="0"/>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4B">
      <w:pPr>
        <w:pageBreakBefore w:val="0"/>
        <w:spacing w:after="0" w:lineRule="auto"/>
        <w:rPr>
          <w:b w:val="1"/>
        </w:rPr>
      </w:pPr>
      <w:r w:rsidDel="00000000" w:rsidR="00000000" w:rsidRPr="00000000">
        <w:rPr>
          <w:rtl w:val="0"/>
        </w:rPr>
      </w:r>
    </w:p>
    <w:p w:rsidR="00000000" w:rsidDel="00000000" w:rsidP="00000000" w:rsidRDefault="00000000" w:rsidRPr="00000000" w14:paraId="0000014C">
      <w:pPr>
        <w:pageBreakBefore w:val="0"/>
        <w:spacing w:after="0" w:lineRule="auto"/>
        <w:rPr>
          <w:b w:val="1"/>
        </w:rPr>
      </w:pPr>
      <w:r w:rsidDel="00000000" w:rsidR="00000000" w:rsidRPr="00000000">
        <w:rPr>
          <w:rtl w:val="0"/>
        </w:rPr>
      </w:r>
    </w:p>
    <w:p w:rsidR="00000000" w:rsidDel="00000000" w:rsidP="00000000" w:rsidRDefault="00000000" w:rsidRPr="00000000" w14:paraId="0000014D">
      <w:pPr>
        <w:pStyle w:val="Heading2"/>
        <w:pageBreakBefore w:val="0"/>
        <w:widowControl w:val="1"/>
        <w:spacing w:after="0" w:before="120" w:line="276" w:lineRule="auto"/>
        <w:jc w:val="center"/>
        <w:rPr/>
      </w:pPr>
      <w:bookmarkStart w:colFirst="0" w:colLast="0" w:name="_3wzsbaeuw7sj" w:id="7"/>
      <w:bookmarkEnd w:id="7"/>
      <w:r w:rsidDel="00000000" w:rsidR="00000000" w:rsidRPr="00000000">
        <w:rPr>
          <w:rtl w:val="0"/>
        </w:rPr>
        <w:t xml:space="preserve">Annex 2: List of documents</w:t>
      </w:r>
    </w:p>
    <w:p w:rsidR="00000000" w:rsidDel="00000000" w:rsidP="00000000" w:rsidRDefault="00000000" w:rsidRPr="00000000" w14:paraId="0000014E">
      <w:pPr>
        <w:pageBreakBefore w:val="0"/>
        <w:widowControl w:val="1"/>
        <w:spacing w:after="0" w:before="20" w:line="276" w:lineRule="auto"/>
        <w:rPr>
          <w:sz w:val="24"/>
          <w:szCs w:val="24"/>
        </w:rPr>
      </w:pPr>
      <w:r w:rsidDel="00000000" w:rsidR="00000000" w:rsidRPr="00000000">
        <w:rPr>
          <w:rtl w:val="0"/>
        </w:rPr>
      </w:r>
    </w:p>
    <w:tbl>
      <w:tblPr>
        <w:tblStyle w:val="Table18"/>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spacing w:after="0" w:before="0" w:line="276" w:lineRule="auto"/>
              <w:ind w:left="120" w:firstLine="0"/>
              <w:rPr>
                <w:b w:val="1"/>
                <w:color w:val="0000ff"/>
                <w:sz w:val="20"/>
                <w:szCs w:val="20"/>
                <w:u w:val="single"/>
              </w:rPr>
            </w:pPr>
            <w:hyperlink r:id="rId24">
              <w:r w:rsidDel="00000000" w:rsidR="00000000" w:rsidRPr="00000000">
                <w:rPr>
                  <w:b w:val="1"/>
                  <w:color w:val="0000ff"/>
                  <w:sz w:val="20"/>
                  <w:szCs w:val="20"/>
                  <w:u w:val="single"/>
                  <w:rtl w:val="0"/>
                </w:rPr>
                <w:t xml:space="preserve">S4aM210669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spacing w:after="0" w:before="0" w:line="276" w:lineRule="auto"/>
              <w:ind w:left="120" w:firstLine="0"/>
              <w:rPr>
                <w:sz w:val="20"/>
                <w:szCs w:val="20"/>
              </w:rPr>
            </w:pPr>
            <w:r w:rsidDel="00000000" w:rsidR="00000000" w:rsidRPr="00000000">
              <w:rPr>
                <w:sz w:val="20"/>
                <w:szCs w:val="20"/>
                <w:rtl w:val="0"/>
              </w:rPr>
              <w:t xml:space="preserve">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57">
            <w:pPr>
              <w:widowControl w:val="1"/>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9">
            <w:pPr>
              <w:pageBreakBefore w:val="0"/>
              <w:widowControl w:val="1"/>
              <w:spacing w:before="120" w:line="276" w:lineRule="auto"/>
              <w:ind w:right="60"/>
              <w:jc w:val="center"/>
              <w:rPr>
                <w:color w:val="0000ff"/>
                <w:sz w:val="20"/>
                <w:szCs w:val="20"/>
              </w:rPr>
            </w:pPr>
            <w:r w:rsidDel="00000000" w:rsidR="00000000" w:rsidRPr="00000000">
              <w:rPr>
                <w:sz w:val="20"/>
                <w:szCs w:val="20"/>
                <w:rtl w:val="0"/>
              </w:rPr>
              <w:t xml:space="preserve">Revised into </w:t>
            </w:r>
            <w:hyperlink r:id="rId25">
              <w:r w:rsidDel="00000000" w:rsidR="00000000" w:rsidRPr="00000000">
                <w:rPr>
                  <w:b w:val="1"/>
                  <w:color w:val="1155cc"/>
                  <w:sz w:val="20"/>
                  <w:szCs w:val="20"/>
                  <w:u w:val="single"/>
                  <w:rtl w:val="0"/>
                </w:rPr>
                <w:t xml:space="preserve">S4aM210674</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spacing w:after="0" w:before="0" w:line="276" w:lineRule="auto"/>
              <w:ind w:left="120" w:firstLine="0"/>
              <w:rPr>
                <w:b w:val="1"/>
                <w:color w:val="0000ff"/>
                <w:sz w:val="20"/>
                <w:szCs w:val="20"/>
                <w:u w:val="single"/>
              </w:rPr>
            </w:pPr>
            <w:hyperlink r:id="rId26">
              <w:r w:rsidDel="00000000" w:rsidR="00000000" w:rsidRPr="00000000">
                <w:rPr>
                  <w:b w:val="1"/>
                  <w:color w:val="1155cc"/>
                  <w:sz w:val="20"/>
                  <w:szCs w:val="20"/>
                  <w:u w:val="single"/>
                  <w:rtl w:val="0"/>
                </w:rPr>
                <w:t xml:space="preserve">S4aM210674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spacing w:after="0" w:before="0" w:line="276" w:lineRule="auto"/>
              <w:ind w:left="120" w:firstLine="0"/>
              <w:rPr>
                <w:sz w:val="20"/>
                <w:szCs w:val="20"/>
              </w:rPr>
            </w:pPr>
            <w:r w:rsidDel="00000000" w:rsidR="00000000" w:rsidRPr="00000000">
              <w:rPr>
                <w:sz w:val="20"/>
                <w:szCs w:val="20"/>
                <w:rtl w:val="0"/>
              </w:rPr>
              <w:t xml:space="preserve">Updated Proposed agenda for SA4 MTSI SWG 15 December 2021 Teleconference #26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5D">
            <w:pPr>
              <w:widowControl w:val="1"/>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F">
            <w:pPr>
              <w:pageBreakBefore w:val="0"/>
              <w:widowControl w:val="1"/>
              <w:spacing w:before="120" w:line="276" w:lineRule="auto"/>
              <w:ind w:right="60"/>
              <w:jc w:val="center"/>
              <w:rPr>
                <w:color w:val="292929"/>
                <w:sz w:val="20"/>
                <w:szCs w:val="20"/>
              </w:rPr>
            </w:pPr>
            <w:r w:rsidDel="00000000" w:rsidR="00000000" w:rsidRPr="00000000">
              <w:rPr>
                <w:color w:val="0000ff"/>
                <w:sz w:val="20"/>
                <w:szCs w:val="20"/>
                <w:rtl w:val="0"/>
              </w:rPr>
              <w:t xml:space="preserve">Approved</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spacing w:after="0" w:before="0" w:line="276" w:lineRule="auto"/>
              <w:ind w:left="120" w:firstLine="0"/>
              <w:rPr>
                <w:b w:val="1"/>
                <w:color w:val="0000ff"/>
                <w:sz w:val="20"/>
                <w:szCs w:val="20"/>
                <w:u w:val="single"/>
              </w:rPr>
            </w:pPr>
            <w:hyperlink r:id="rId27">
              <w:r w:rsidDel="00000000" w:rsidR="00000000" w:rsidRPr="00000000">
                <w:rPr>
                  <w:b w:val="1"/>
                  <w:color w:val="0000ff"/>
                  <w:sz w:val="20"/>
                  <w:szCs w:val="20"/>
                  <w:u w:val="single"/>
                  <w:rtl w:val="0"/>
                </w:rPr>
                <w:t xml:space="preserve">S4aM210670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spacing w:after="0" w:before="0" w:line="276" w:lineRule="auto"/>
              <w:ind w:left="120" w:firstLine="0"/>
              <w:rPr>
                <w:sz w:val="20"/>
                <w:szCs w:val="20"/>
              </w:rPr>
            </w:pPr>
            <w:r w:rsidDel="00000000" w:rsidR="00000000" w:rsidRPr="00000000">
              <w:rPr>
                <w:sz w:val="20"/>
                <w:szCs w:val="20"/>
                <w:rtl w:val="0"/>
              </w:rPr>
              <w:t xml:space="preserve">On Structuring of the XR Real Time Communications Work in Rel-18</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0" w:right="0" w:firstLine="0"/>
              <w:jc w:val="left"/>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0" w:right="0" w:firstLine="0"/>
              <w:jc w:val="left"/>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5">
            <w:pPr>
              <w:pageBreakBefore w:val="0"/>
              <w:widowControl w:val="1"/>
              <w:spacing w:before="120" w:line="276" w:lineRule="auto"/>
              <w:ind w:right="60"/>
              <w:jc w:val="center"/>
              <w:rPr>
                <w:color w:val="292929"/>
                <w:sz w:val="20"/>
                <w:szCs w:val="20"/>
              </w:rPr>
            </w:pPr>
            <w:r w:rsidDel="00000000" w:rsidR="00000000" w:rsidRPr="00000000">
              <w:rPr>
                <w:color w:val="292929"/>
                <w:sz w:val="20"/>
                <w:szCs w:val="20"/>
                <w:rtl w:val="0"/>
              </w:rPr>
              <w:t xml:space="preserve">Revised to </w:t>
            </w:r>
            <w:hyperlink r:id="rId28">
              <w:r w:rsidDel="00000000" w:rsidR="00000000" w:rsidRPr="00000000">
                <w:rPr>
                  <w:b w:val="1"/>
                  <w:color w:val="1155cc"/>
                  <w:sz w:val="20"/>
                  <w:szCs w:val="20"/>
                  <w:u w:val="single"/>
                  <w:rtl w:val="0"/>
                </w:rPr>
                <w:t xml:space="preserve">S4aM210676</w:t>
              </w:r>
            </w:hyperlink>
            <w:r w:rsidDel="00000000" w:rsidR="00000000" w:rsidRPr="00000000">
              <w:rPr>
                <w:rtl w:val="0"/>
              </w:rPr>
            </w:r>
          </w:p>
        </w:tc>
      </w:tr>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6">
            <w:pPr>
              <w:widowControl w:val="1"/>
              <w:spacing w:after="0" w:before="0" w:line="276" w:lineRule="auto"/>
              <w:ind w:left="120" w:firstLine="0"/>
              <w:rPr>
                <w:rFonts w:ascii="Times New Roman" w:cs="Times New Roman" w:eastAsia="Times New Roman" w:hAnsi="Times New Roman"/>
                <w:b w:val="1"/>
                <w:sz w:val="28"/>
                <w:szCs w:val="28"/>
              </w:rPr>
            </w:pPr>
            <w:hyperlink r:id="rId29">
              <w:r w:rsidDel="00000000" w:rsidR="00000000" w:rsidRPr="00000000">
                <w:rPr>
                  <w:b w:val="1"/>
                  <w:color w:val="0000ff"/>
                  <w:sz w:val="20"/>
                  <w:szCs w:val="20"/>
                  <w:u w:val="single"/>
                  <w:rtl w:val="0"/>
                </w:rPr>
                <w:t xml:space="preserve">S4aM210671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7">
            <w:pPr>
              <w:widowControl w:val="1"/>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TR 26.862 V0.0.6 - editorial updates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8">
            <w:pPr>
              <w:widowControl w:val="1"/>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KPN N.V.</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9">
            <w:pPr>
              <w:widowControl w:val="1"/>
              <w:spacing w:after="0" w:before="0" w:line="276" w:lineRule="auto"/>
              <w:ind w:left="120" w:firstLine="0"/>
              <w:jc w:val="center"/>
              <w:rPr>
                <w:rFonts w:ascii="Times New Roman" w:cs="Times New Roman" w:eastAsia="Times New Roman" w:hAnsi="Times New Roman"/>
                <w:sz w:val="28"/>
                <w:szCs w:val="28"/>
              </w:rPr>
            </w:pPr>
            <w:r w:rsidDel="00000000" w:rsidR="00000000" w:rsidRPr="00000000">
              <w:rPr>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A">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B">
            <w:pPr>
              <w:spacing w:after="0" w:before="0" w:line="276" w:lineRule="auto"/>
              <w:ind w:left="120" w:firstLine="0"/>
              <w:rPr>
                <w:rFonts w:ascii="Times New Roman" w:cs="Times New Roman" w:eastAsia="Times New Roman" w:hAnsi="Times New Roman"/>
                <w:b w:val="1"/>
                <w:sz w:val="28"/>
                <w:szCs w:val="28"/>
              </w:rPr>
            </w:pPr>
            <w:hyperlink r:id="rId30">
              <w:r w:rsidDel="00000000" w:rsidR="00000000" w:rsidRPr="00000000">
                <w:rPr>
                  <w:b w:val="1"/>
                  <w:color w:val="0000ff"/>
                  <w:sz w:val="20"/>
                  <w:szCs w:val="20"/>
                  <w:u w:val="single"/>
                  <w:rtl w:val="0"/>
                </w:rPr>
                <w:t xml:space="preserve">S4aM210672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C">
            <w:pPr>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TR 26.862 V0.0.5 current gaps</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D">
            <w:pPr>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KPN N.V.</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E">
            <w:pPr>
              <w:spacing w:after="0" w:before="0" w:line="276" w:lineRule="auto"/>
              <w:ind w:left="120" w:firstLine="0"/>
              <w:jc w:val="center"/>
              <w:rPr>
                <w:rFonts w:ascii="Times New Roman" w:cs="Times New Roman" w:eastAsia="Times New Roman" w:hAnsi="Times New Roman"/>
                <w:sz w:val="28"/>
                <w:szCs w:val="28"/>
              </w:rPr>
            </w:pPr>
            <w:r w:rsidDel="00000000" w:rsidR="00000000" w:rsidRPr="00000000">
              <w:rPr>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F">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0">
            <w:pPr>
              <w:widowControl w:val="1"/>
              <w:spacing w:after="0" w:before="0" w:line="276" w:lineRule="auto"/>
              <w:ind w:left="120" w:firstLine="0"/>
              <w:rPr>
                <w:rFonts w:ascii="Times New Roman" w:cs="Times New Roman" w:eastAsia="Times New Roman" w:hAnsi="Times New Roman"/>
                <w:b w:val="1"/>
                <w:sz w:val="28"/>
                <w:szCs w:val="28"/>
              </w:rPr>
            </w:pPr>
            <w:hyperlink r:id="rId31">
              <w:r w:rsidDel="00000000" w:rsidR="00000000" w:rsidRPr="00000000">
                <w:rPr>
                  <w:b w:val="1"/>
                  <w:color w:val="0000ff"/>
                  <w:sz w:val="20"/>
                  <w:szCs w:val="20"/>
                  <w:u w:val="single"/>
                  <w:rtl w:val="0"/>
                </w:rPr>
                <w:t xml:space="preserve">S4aM210673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1">
            <w:pPr>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PCR TR 26.862 Presentation Overlay</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2">
            <w:pPr>
              <w:spacing w:after="0" w:before="0" w:line="276" w:lineRule="auto"/>
              <w:ind w:left="120" w:firstLine="0"/>
              <w:rPr>
                <w:rFonts w:ascii="Times New Roman" w:cs="Times New Roman" w:eastAsia="Times New Roman" w:hAnsi="Times New Roman"/>
                <w:sz w:val="28"/>
                <w:szCs w:val="28"/>
              </w:rPr>
            </w:pPr>
            <w:r w:rsidDel="00000000" w:rsidR="00000000" w:rsidRPr="00000000">
              <w:rPr>
                <w:sz w:val="20"/>
                <w:szCs w:val="20"/>
                <w:rtl w:val="0"/>
              </w:rPr>
              <w:t xml:space="preserve">KPN N.V.</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3">
            <w:pPr>
              <w:spacing w:after="0" w:before="0" w:line="276" w:lineRule="auto"/>
              <w:ind w:left="120" w:firstLine="0"/>
              <w:jc w:val="center"/>
              <w:rPr>
                <w:rFonts w:ascii="Times New Roman" w:cs="Times New Roman" w:eastAsia="Times New Roman" w:hAnsi="Times New Roman"/>
                <w:sz w:val="28"/>
                <w:szCs w:val="28"/>
              </w:rPr>
            </w:pPr>
            <w:r w:rsidDel="00000000" w:rsidR="00000000" w:rsidRPr="00000000">
              <w:rPr>
                <w:sz w:val="20"/>
                <w:szCs w:val="20"/>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4">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spacing w:after="0" w:before="0" w:line="276" w:lineRule="auto"/>
              <w:ind w:left="120" w:firstLine="0"/>
              <w:rPr>
                <w:b w:val="1"/>
                <w:color w:val="0000ff"/>
                <w:sz w:val="24"/>
                <w:szCs w:val="24"/>
                <w:u w:val="single"/>
              </w:rPr>
            </w:pPr>
            <w:hyperlink r:id="rId32">
              <w:r w:rsidDel="00000000" w:rsidR="00000000" w:rsidRPr="00000000">
                <w:rPr>
                  <w:b w:val="1"/>
                  <w:color w:val="0000ff"/>
                  <w:sz w:val="20"/>
                  <w:szCs w:val="20"/>
                  <w:u w:val="single"/>
                  <w:rtl w:val="0"/>
                </w:rPr>
                <w:t xml:space="preserve">S4aM210675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spacing w:after="0" w:before="0" w:line="276" w:lineRule="auto"/>
              <w:ind w:left="120" w:firstLine="0"/>
              <w:rPr>
                <w:sz w:val="20"/>
                <w:szCs w:val="20"/>
              </w:rPr>
            </w:pPr>
            <w:r w:rsidDel="00000000" w:rsidR="00000000" w:rsidRPr="00000000">
              <w:rPr>
                <w:sz w:val="20"/>
                <w:szCs w:val="20"/>
                <w:rtl w:val="0"/>
              </w:rPr>
              <w:t xml:space="preserve">WebRTC with Operator's Assistance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spacing w:after="0" w:before="0" w:line="276" w:lineRule="auto"/>
              <w:ind w:left="120" w:firstLine="0"/>
              <w:rPr>
                <w:sz w:val="20"/>
                <w:szCs w:val="20"/>
              </w:rPr>
            </w:pPr>
            <w:r w:rsidDel="00000000" w:rsidR="00000000" w:rsidRPr="00000000">
              <w:rPr>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9">
            <w:pPr>
              <w:pageBreakBefore w:val="0"/>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spacing w:after="0" w:before="0" w:line="276" w:lineRule="auto"/>
              <w:ind w:left="120" w:firstLine="0"/>
              <w:rPr>
                <w:b w:val="1"/>
                <w:color w:val="0000ff"/>
                <w:sz w:val="20"/>
                <w:szCs w:val="20"/>
                <w:u w:val="single"/>
              </w:rPr>
            </w:pPr>
            <w:hyperlink r:id="rId33">
              <w:r w:rsidDel="00000000" w:rsidR="00000000" w:rsidRPr="00000000">
                <w:rPr>
                  <w:b w:val="1"/>
                  <w:color w:val="1155cc"/>
                  <w:sz w:val="20"/>
                  <w:szCs w:val="20"/>
                  <w:u w:val="single"/>
                  <w:rtl w:val="0"/>
                </w:rPr>
                <w:t xml:space="preserve">S4aM210676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spacing w:after="0" w:before="0" w:line="276" w:lineRule="auto"/>
              <w:ind w:left="120" w:firstLine="0"/>
              <w:rPr>
                <w:sz w:val="20"/>
                <w:szCs w:val="20"/>
              </w:rPr>
            </w:pPr>
            <w:r w:rsidDel="00000000" w:rsidR="00000000" w:rsidRPr="00000000">
              <w:rPr>
                <w:sz w:val="20"/>
                <w:szCs w:val="20"/>
                <w:rtl w:val="0"/>
              </w:rPr>
              <w:t xml:space="preserve">On Structuring of the XR Real Time Communications Work in Rel-18 Rev1</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7D">
            <w:pPr>
              <w:widowControl w:val="1"/>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F">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bl>
    <w:p w:rsidR="00000000" w:rsidDel="00000000" w:rsidP="00000000" w:rsidRDefault="00000000" w:rsidRPr="00000000" w14:paraId="00000180">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81">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84">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85">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86">
      <w:pPr>
        <w:pStyle w:val="Heading2"/>
        <w:pageBreakBefore w:val="0"/>
        <w:tabs>
          <w:tab w:val="left" w:pos="1134"/>
        </w:tabs>
        <w:spacing w:before="0" w:lineRule="auto"/>
        <w:ind w:right="140"/>
        <w:rPr/>
      </w:pPr>
      <w:bookmarkStart w:colFirst="0" w:colLast="0" w:name="_ckelghd7a58b" w:id="8"/>
      <w:bookmarkEnd w:id="8"/>
      <w:r w:rsidDel="00000000" w:rsidR="00000000" w:rsidRPr="00000000">
        <w:rPr>
          <w:rtl w:val="0"/>
        </w:rPr>
        <w:t xml:space="preserve">Self-registration attendance list</w:t>
      </w:r>
    </w:p>
    <w:p w:rsidR="00000000" w:rsidDel="00000000" w:rsidP="00000000" w:rsidRDefault="00000000" w:rsidRPr="00000000" w14:paraId="00000187">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88">
      <w:pPr>
        <w:pageBreakBefore w:val="0"/>
        <w:widowControl w:val="1"/>
        <w:tabs>
          <w:tab w:val="left" w:pos="1134"/>
        </w:tabs>
        <w:spacing w:after="0" w:before="0" w:lineRule="auto"/>
        <w:rPr>
          <w:sz w:val="24"/>
          <w:szCs w:val="24"/>
        </w:rPr>
      </w:pPr>
      <w:r w:rsidDel="00000000" w:rsidR="00000000" w:rsidRPr="00000000">
        <w:rPr>
          <w:rtl w:val="0"/>
        </w:rPr>
      </w:r>
    </w:p>
    <w:tbl>
      <w:tblPr>
        <w:tblStyle w:val="Table19"/>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89">
            <w:pPr>
              <w:pageBreakBefore w:val="0"/>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8A">
            <w:pPr>
              <w:pageBreakBefore w:val="0"/>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pageBreakBefore w:val="0"/>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pageBreakBefore w:val="0"/>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pageBreakBefore w:val="0"/>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pageBreakBefore w:val="0"/>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pageBreakBefore w:val="0"/>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pageBreakBefore w:val="0"/>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pageBreakBefore w:val="0"/>
              <w:widowControl w:val="1"/>
              <w:tabs>
                <w:tab w:val="left" w:pos="1134"/>
              </w:tabs>
              <w:spacing w:after="0" w:before="0" w:lineRule="auto"/>
              <w:rPr>
                <w:sz w:val="24"/>
                <w:szCs w:val="24"/>
              </w:rPr>
            </w:pPr>
            <w:r w:rsidDel="00000000" w:rsidR="00000000" w:rsidRPr="00000000">
              <w:rPr>
                <w:sz w:val="24"/>
                <w:szCs w:val="24"/>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pageBreakBefore w:val="0"/>
              <w:widowControl w:val="1"/>
              <w:tabs>
                <w:tab w:val="left" w:pos="1134"/>
              </w:tabs>
              <w:spacing w:after="0" w:before="0" w:lineRule="auto"/>
              <w:rPr>
                <w:sz w:val="24"/>
                <w:szCs w:val="24"/>
              </w:rPr>
            </w:pPr>
            <w:r w:rsidDel="00000000" w:rsidR="00000000" w:rsidRPr="00000000">
              <w:rPr>
                <w:sz w:val="24"/>
                <w:szCs w:val="24"/>
                <w:rtl w:val="0"/>
              </w:rPr>
              <w:t xml:space="preserve">MediaTek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pageBreakBefore w:val="0"/>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pageBreakBefore w:val="0"/>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pageBreakBefore w:val="0"/>
              <w:widowControl w:val="1"/>
              <w:tabs>
                <w:tab w:val="left" w:pos="1134"/>
              </w:tabs>
              <w:spacing w:after="0" w:before="0" w:lineRule="auto"/>
              <w:rPr>
                <w:sz w:val="24"/>
                <w:szCs w:val="24"/>
              </w:rPr>
            </w:pPr>
            <w:r w:rsidDel="00000000" w:rsidR="00000000" w:rsidRPr="00000000">
              <w:rPr>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pageBreakBefore w:val="0"/>
              <w:widowControl w:val="1"/>
              <w:tabs>
                <w:tab w:val="left" w:pos="1134"/>
              </w:tabs>
              <w:spacing w:after="0" w:before="0" w:lineRule="auto"/>
              <w:rPr>
                <w:sz w:val="24"/>
                <w:szCs w:val="24"/>
              </w:rPr>
            </w:pPr>
            <w:r w:rsidDel="00000000" w:rsidR="00000000" w:rsidRPr="00000000">
              <w:rPr>
                <w:sz w:val="24"/>
                <w:szCs w:val="24"/>
                <w:rtl w:val="0"/>
              </w:rPr>
              <w:t xml:space="preserve">Fraunhofer</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pageBreakBefore w:val="0"/>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pageBreakBefore w:val="0"/>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pageBreakBefore w:val="0"/>
              <w:widowControl w:val="1"/>
              <w:tabs>
                <w:tab w:val="left" w:pos="1134"/>
              </w:tabs>
              <w:spacing w:after="0" w:before="0" w:lineRule="auto"/>
              <w:rPr>
                <w:sz w:val="24"/>
                <w:szCs w:val="24"/>
              </w:rPr>
            </w:pPr>
            <w:r w:rsidDel="00000000" w:rsidR="00000000" w:rsidRPr="00000000">
              <w:rPr>
                <w:sz w:val="24"/>
                <w:szCs w:val="24"/>
                <w:rtl w:val="0"/>
              </w:rPr>
              <w:t xml:space="preserve">Huan-yu, Su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pageBreakBefore w:val="0"/>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Inoue, Yoshihiro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pageBreakBefore w:val="0"/>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pageBreakBefore w:val="0"/>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pageBreakBefore w:val="0"/>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pageBreakBefore w:val="0"/>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pageBreakBefore w:val="0"/>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pageBreakBefore w:val="0"/>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pageBreakBefore w:val="0"/>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pageBreakBefore w:val="0"/>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pageBreakBefore w:val="0"/>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pageBreakBefore w:val="0"/>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pageBreakBefore w:val="0"/>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pageBreakBefore w:val="0"/>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pageBreakBefore w:val="0"/>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pageBreakBefore w:val="0"/>
              <w:widowControl w:val="1"/>
              <w:tabs>
                <w:tab w:val="left" w:pos="1134"/>
              </w:tabs>
              <w:spacing w:after="0" w:before="0" w:lineRule="auto"/>
              <w:rPr>
                <w:sz w:val="24"/>
                <w:szCs w:val="24"/>
              </w:rPr>
            </w:pPr>
            <w:r w:rsidDel="00000000" w:rsidR="00000000" w:rsidRPr="00000000">
              <w:rPr>
                <w:sz w:val="24"/>
                <w:szCs w:val="24"/>
                <w:rtl w:val="0"/>
              </w:rPr>
              <w:t xml:space="preserve">Suzuki, Rihito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pageBreakBefore w:val="0"/>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pageBreakBefore w:val="0"/>
              <w:widowControl w:val="1"/>
              <w:tabs>
                <w:tab w:val="left" w:pos="1134"/>
              </w:tabs>
              <w:spacing w:after="0" w:before="0" w:lineRule="auto"/>
              <w:rPr>
                <w:sz w:val="24"/>
                <w:szCs w:val="24"/>
              </w:rPr>
            </w:pPr>
            <w:r w:rsidDel="00000000" w:rsidR="00000000" w:rsidRPr="00000000">
              <w:rPr>
                <w:sz w:val="24"/>
                <w:szCs w:val="24"/>
                <w:rtl w:val="0"/>
              </w:rPr>
              <w:t xml:space="preserve">Thomas, Emmanuel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pageBreakBefore w:val="0"/>
              <w:widowControl w:val="1"/>
              <w:tabs>
                <w:tab w:val="left" w:pos="1134"/>
              </w:tabs>
              <w:spacing w:after="0" w:before="0" w:lineRule="auto"/>
              <w:rPr>
                <w:sz w:val="24"/>
                <w:szCs w:val="24"/>
              </w:rPr>
            </w:pPr>
            <w:r w:rsidDel="00000000" w:rsidR="00000000" w:rsidRPr="00000000">
              <w:rPr>
                <w:sz w:val="24"/>
                <w:szCs w:val="24"/>
                <w:rtl w:val="0"/>
              </w:rPr>
              <w:t xml:space="preserve">Xiaomi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pageBreakBefore w:val="0"/>
              <w:widowControl w:val="1"/>
              <w:tabs>
                <w:tab w:val="left" w:pos="1134"/>
              </w:tabs>
              <w:spacing w:after="0" w:before="0" w:lineRule="auto"/>
              <w:rPr>
                <w:sz w:val="24"/>
                <w:szCs w:val="24"/>
              </w:rPr>
            </w:pPr>
            <w:r w:rsidDel="00000000" w:rsidR="00000000" w:rsidRPr="00000000">
              <w:rPr>
                <w:sz w:val="24"/>
                <w:szCs w:val="24"/>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pageBreakBefore w:val="0"/>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pageBreakBefore w:val="0"/>
              <w:widowControl w:val="1"/>
              <w:tabs>
                <w:tab w:val="left" w:pos="1134"/>
              </w:tabs>
              <w:spacing w:after="0" w:before="0" w:lineRule="auto"/>
              <w:rPr>
                <w:sz w:val="24"/>
                <w:szCs w:val="24"/>
              </w:rPr>
            </w:pPr>
            <w:r w:rsidDel="00000000" w:rsidR="00000000" w:rsidRPr="00000000">
              <w:rPr>
                <w:sz w:val="24"/>
                <w:szCs w:val="24"/>
                <w:rtl w:val="0"/>
              </w:rPr>
              <w:t xml:space="preserve">Tsujikawa, Toru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pageBreakBefore w:val="0"/>
              <w:widowControl w:val="1"/>
              <w:tabs>
                <w:tab w:val="left" w:pos="1134"/>
              </w:tabs>
              <w:spacing w:after="0" w:before="0" w:lineRule="auto"/>
              <w:rPr>
                <w:sz w:val="24"/>
                <w:szCs w:val="24"/>
              </w:rPr>
            </w:pPr>
            <w:r w:rsidDel="00000000" w:rsidR="00000000" w:rsidRPr="00000000">
              <w:rPr>
                <w:sz w:val="24"/>
                <w:szCs w:val="24"/>
                <w:rtl w:val="0"/>
              </w:rPr>
              <w:t xml:space="preserve">NTT</w:t>
            </w:r>
          </w:p>
        </w:tc>
      </w:tr>
    </w:tbl>
    <w:p w:rsidR="00000000" w:rsidDel="00000000" w:rsidP="00000000" w:rsidRDefault="00000000" w:rsidRPr="00000000" w14:paraId="000001B1">
      <w:pPr>
        <w:pageBreakBefore w:val="0"/>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B2">
      <w:pPr>
        <w:pageBreakBefore w:val="0"/>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B3">
      <w:pPr>
        <w:pageBreakBefore w:val="0"/>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4">
      <w:pPr>
        <w:pageBreakBefore w:val="0"/>
        <w:widowControl w:val="1"/>
        <w:spacing w:after="0" w:before="0" w:line="276" w:lineRule="auto"/>
        <w:rPr>
          <w:sz w:val="18"/>
          <w:szCs w:val="18"/>
          <w:vertAlign w:val="baseline"/>
        </w:rPr>
      </w:pPr>
      <w:r w:rsidDel="00000000" w:rsidR="00000000" w:rsidRPr="00000000">
        <w:rPr>
          <w:rtl w:val="0"/>
        </w:rPr>
      </w:r>
    </w:p>
    <w:sectPr>
      <w:headerReference r:id="rId34" w:type="default"/>
      <w:headerReference r:id="rId35" w:type="first"/>
      <w:footerReference r:id="rId36" w:type="default"/>
      <w:footerReference r:id="rId37"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9">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D">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B5">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B6">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B7">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8">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A">
    <w:pPr>
      <w:pageBreakBefore w:val="0"/>
      <w:spacing w:after="0" w:before="60" w:lineRule="auto"/>
      <w:rPr>
        <w:b w:val="1"/>
        <w:i w:val="1"/>
      </w:rPr>
    </w:pPr>
    <w:r w:rsidDel="00000000" w:rsidR="00000000" w:rsidRPr="00000000">
      <w:rPr>
        <w:b w:val="1"/>
        <w:rtl w:val="0"/>
      </w:rPr>
      <w:t xml:space="preserve">3GPP SA4 #117-e Meeting                                                                               </w:t>
    </w:r>
    <w:r w:rsidDel="00000000" w:rsidR="00000000" w:rsidRPr="00000000">
      <w:rPr>
        <w:b w:val="1"/>
        <w:i w:val="1"/>
        <w:rtl w:val="0"/>
      </w:rPr>
      <w:t xml:space="preserve">Tdoc S4-220064</w:t>
    </w:r>
  </w:p>
  <w:p w:rsidR="00000000" w:rsidDel="00000000" w:rsidP="00000000" w:rsidRDefault="00000000" w:rsidRPr="00000000" w14:paraId="000001BB">
    <w:pPr>
      <w:pageBreakBefore w:val="0"/>
      <w:spacing w:after="0" w:lineRule="auto"/>
      <w:rPr>
        <w:b w:val="1"/>
      </w:rPr>
    </w:pPr>
    <w:r w:rsidDel="00000000" w:rsidR="00000000" w:rsidRPr="00000000">
      <w:rPr>
        <w:b w:val="1"/>
        <w:rtl w:val="0"/>
      </w:rPr>
      <w:t xml:space="preserve"> 14th - 23rd February 2022</w:t>
    </w:r>
    <w:r w:rsidDel="00000000" w:rsidR="00000000" w:rsidRPr="00000000">
      <w:rPr>
        <w:rtl w:val="0"/>
      </w:rPr>
    </w:r>
  </w:p>
  <w:p w:rsidR="00000000" w:rsidDel="00000000" w:rsidP="00000000" w:rsidRDefault="00000000" w:rsidRPr="00000000" w14:paraId="000001BC">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10671.zip" TargetMode="External"/><Relationship Id="rId22" Type="http://schemas.openxmlformats.org/officeDocument/2006/relationships/hyperlink" Target="https://www.3gpp.org/ftp/TSG_SA/WG4_CODEC/3GPP_SA4_AHOC_MTGs/SA4_MTSI/Docs/S4aM210673.zip" TargetMode="External"/><Relationship Id="rId21" Type="http://schemas.openxmlformats.org/officeDocument/2006/relationships/hyperlink" Target="https://www.3gpp.org/ftp/TSG_SA/WG4_CODEC/3GPP_SA4_AHOC_MTGs/SA4_MTSI/Docs/S4aM210672.zip" TargetMode="External"/><Relationship Id="rId24" Type="http://schemas.openxmlformats.org/officeDocument/2006/relationships/hyperlink" Target="https://www.3gpp.org/ftp/TSG_SA/WG4_CODEC/3GPP_SA4_AHOC_MTGs/SA4_MTSI/Docs/S4aM210669.zip" TargetMode="External"/><Relationship Id="rId23" Type="http://schemas.openxmlformats.org/officeDocument/2006/relationships/hyperlink" Target="https://www.3gpp.org/ftp/TSG_SA/WG4_CODEC/3GPP_SA4_AHOC_MTGs/SA4_MTSI/Docs/S4aM21067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10674.zip" TargetMode="External"/><Relationship Id="rId26" Type="http://schemas.openxmlformats.org/officeDocument/2006/relationships/hyperlink" Target="https://www.3gpp.org/ftp/TSG_SA/WG4_CODEC/3GPP_SA4_AHOC_MTGs/SA4_MTSI/Docs/S4aM210674.zip" TargetMode="External"/><Relationship Id="rId25" Type="http://schemas.openxmlformats.org/officeDocument/2006/relationships/hyperlink" Target="https://www.3gpp.org/ftp/TSG_SA/WG4_CODEC/3GPP_SA4_AHOC_MTGs/SA4_MTSI/Docs/S4aM210674.zip" TargetMode="External"/><Relationship Id="rId28" Type="http://schemas.openxmlformats.org/officeDocument/2006/relationships/hyperlink" Target="https://www.3gpp.org/ftp/TSG_SA/WG4_CODEC/3GPP_SA4_AHOC_MTGs/SA4_MTSI/Docs/S4aM210676.zip" TargetMode="External"/><Relationship Id="rId27" Type="http://schemas.openxmlformats.org/officeDocument/2006/relationships/hyperlink" Target="https://www.3gpp.org/ftp/TSG_SA/WG4_CODEC/3GPP_SA4_AHOC_MTGs/SA4_MTSI/Docs/S4aM210670.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MTSI/Docs/S4aM210671.zip" TargetMode="External"/><Relationship Id="rId7" Type="http://schemas.openxmlformats.org/officeDocument/2006/relationships/hyperlink" Target="https://docs.google.com/document/d/1BodueG5dAffGmGB2OqD_PVmpGSzPG0DUCw_KynfsE_8/edit?usp=sharing" TargetMode="External"/><Relationship Id="rId8" Type="http://schemas.openxmlformats.org/officeDocument/2006/relationships/hyperlink" Target="https://www.3gpp.org/ftp/TSG_SA/WG4_CODEC/3GPP_SA4_AHOC_MTGs/SA4_MTSI/Docs/S4aM210669.zip" TargetMode="External"/><Relationship Id="rId31" Type="http://schemas.openxmlformats.org/officeDocument/2006/relationships/hyperlink" Target="https://www.3gpp.org/ftp/TSG_SA/WG4_CODEC/3GPP_SA4_AHOC_MTGs/SA4_MTSI/Docs/S4aM210673.zip" TargetMode="External"/><Relationship Id="rId30" Type="http://schemas.openxmlformats.org/officeDocument/2006/relationships/hyperlink" Target="https://www.3gpp.org/ftp/TSG_SA/WG4_CODEC/3GPP_SA4_AHOC_MTGs/SA4_MTSI/Docs/S4aM210672.zip" TargetMode="External"/><Relationship Id="rId11" Type="http://schemas.openxmlformats.org/officeDocument/2006/relationships/hyperlink" Target="https://www.3gpp.org/ftp/TSG_SA/WG4_CODEC/3GPP_SA4_AHOC_MTGs/SA4_MTSI/Docs/S4aM210672.zip" TargetMode="External"/><Relationship Id="rId33" Type="http://schemas.openxmlformats.org/officeDocument/2006/relationships/hyperlink" Target="https://www.3gpp.org/ftp/TSG_SA/WG4_CODEC/3GPP_SA4_AHOC_MTGs/SA4_MTSI/Docs/S4aM210676.zip" TargetMode="External"/><Relationship Id="rId10" Type="http://schemas.openxmlformats.org/officeDocument/2006/relationships/hyperlink" Target="https://www.3gpp.org/ftp/TSG_SA/WG4_CODEC/3GPP_SA4_AHOC_MTGs/SA4_MTSI/Docs/S4aM210671.zip" TargetMode="External"/><Relationship Id="rId32" Type="http://schemas.openxmlformats.org/officeDocument/2006/relationships/hyperlink" Target="https://www.3gpp.org/ftp/TSG_SA/WG4_CODEC/3GPP_SA4_AHOC_MTGs/SA4_MTSI/Docs/S4aM210675.zip" TargetMode="External"/><Relationship Id="rId13" Type="http://schemas.openxmlformats.org/officeDocument/2006/relationships/hyperlink" Target="https://www.3gpp.org/ftp/TSG_SA/WG4_CODEC/3GPP_SA4_AHOC_MTGs/SA4_MTSI/Docs/S4aM210670.zip" TargetMode="External"/><Relationship Id="rId35" Type="http://schemas.openxmlformats.org/officeDocument/2006/relationships/header" Target="header2.xml"/><Relationship Id="rId12" Type="http://schemas.openxmlformats.org/officeDocument/2006/relationships/hyperlink" Target="https://www.3gpp.org/ftp/TSG_SA/WG4_CODEC/3GPP_SA4_AHOC_MTGs/SA4_MTSI/Docs/S4aM210673.zip" TargetMode="External"/><Relationship Id="rId34" Type="http://schemas.openxmlformats.org/officeDocument/2006/relationships/header" Target="header1.xml"/><Relationship Id="rId15" Type="http://schemas.openxmlformats.org/officeDocument/2006/relationships/hyperlink" Target="https://www.3gpp.org/ftp/TSG_SA/WG4_CODEC/3GPP_SA4_AHOC_MTGs/SA4_MTSI/Docs/S4aM210676.zip" TargetMode="External"/><Relationship Id="rId37" Type="http://schemas.openxmlformats.org/officeDocument/2006/relationships/footer" Target="footer2.xml"/><Relationship Id="rId14" Type="http://schemas.openxmlformats.org/officeDocument/2006/relationships/hyperlink" Target="https://www.3gpp.org/ftp/TSG_SA/WG4_CODEC/3GPP_SA4_AHOC_MTGs/SA4_MTSI/Docs/S4aM210676.zip" TargetMode="External"/><Relationship Id="rId36" Type="http://schemas.openxmlformats.org/officeDocument/2006/relationships/footer" Target="footer1.xml"/><Relationship Id="rId17" Type="http://schemas.openxmlformats.org/officeDocument/2006/relationships/hyperlink" Target="https://www.3gpp.org/ftp/TSG_SA/WG4_CODEC/3GPP_SA4_AHOC_MTGs/SA4_MTSI/Docs/S4aM210669.zip" TargetMode="External"/><Relationship Id="rId16" Type="http://schemas.openxmlformats.org/officeDocument/2006/relationships/hyperlink" Target="https://www.3gpp.org/ftp/TSG_SA/WG4_CODEC/3GPP_SA4_AHOC_MTGs/SA4_MTSI/Docs/S4aM210675.zip" TargetMode="External"/><Relationship Id="rId19" Type="http://schemas.openxmlformats.org/officeDocument/2006/relationships/hyperlink" Target="https://www.3gpp.org/ftp/TSG_SA/WG4_CODEC/3GPP_SA4_AHOC_MTGs/SA4_MTSI/Docs/S4aM210671.zip" TargetMode="External"/><Relationship Id="rId18" Type="http://schemas.openxmlformats.org/officeDocument/2006/relationships/hyperlink" Target="https://www.3gpp.org/ftp/TSG_SA/WG4_CODEC/3GPP_SA4_AHOC_MTGs/SA4_MTSI/Docs/S4aM2106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